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128DE" w:rsidRPr="00B77ED5" w:rsidRDefault="008128DE" w:rsidP="002120CC">
      <w:pPr>
        <w:spacing w:after="240"/>
        <w:jc w:val="both"/>
        <w:rPr>
          <w:color w:val="2F5496" w:themeColor="accent5" w:themeShade="BF"/>
          <w:lang w:val="es-419"/>
        </w:rPr>
      </w:pPr>
      <w:bookmarkStart w:id="0" w:name="_GoBack"/>
      <w:bookmarkEnd w:id="0"/>
      <w:r w:rsidRPr="00B77ED5">
        <w:rPr>
          <w:b/>
          <w:color w:val="2F5496" w:themeColor="accent5" w:themeShade="BF"/>
          <w:lang w:val="es-419"/>
        </w:rPr>
        <w:t>Uso de eslingas, cadenas y cuerdas de levantamiento:</w:t>
      </w:r>
      <w:r w:rsidRPr="00B77ED5">
        <w:rPr>
          <w:color w:val="2F5496" w:themeColor="accent5" w:themeShade="BF"/>
          <w:lang w:val="es-419"/>
        </w:rPr>
        <w:t xml:space="preserve"> </w:t>
      </w:r>
    </w:p>
    <w:p w:rsidR="008128DE" w:rsidRPr="00B77ED5" w:rsidRDefault="008128DE" w:rsidP="008128DE">
      <w:pPr>
        <w:numPr>
          <w:ilvl w:val="0"/>
          <w:numId w:val="1"/>
        </w:numPr>
        <w:jc w:val="both"/>
        <w:rPr>
          <w:b/>
          <w:sz w:val="22"/>
          <w:szCs w:val="22"/>
          <w:lang w:val="es-419"/>
        </w:rPr>
      </w:pPr>
      <w:r w:rsidRPr="00B77ED5">
        <w:rPr>
          <w:sz w:val="22"/>
          <w:szCs w:val="22"/>
          <w:lang w:val="es-419"/>
        </w:rPr>
        <w:t>Seleccionar la eslinga apropiada (sistema de sujeción y capacidad de carga) y realizar la inspección de pre</w:t>
      </w:r>
      <w:r w:rsidR="00B77ED5" w:rsidRPr="00B77ED5">
        <w:rPr>
          <w:sz w:val="22"/>
          <w:szCs w:val="22"/>
          <w:lang w:val="es-BO"/>
        </w:rPr>
        <w:t xml:space="preserve"> </w:t>
      </w:r>
      <w:r w:rsidRPr="00B77ED5">
        <w:rPr>
          <w:sz w:val="22"/>
          <w:szCs w:val="22"/>
          <w:lang w:val="es-419"/>
        </w:rPr>
        <w:t>uso de acuerdo al tipo (ver anexo 1).</w:t>
      </w:r>
    </w:p>
    <w:p w:rsidR="008128DE" w:rsidRPr="00B77ED5" w:rsidRDefault="008128DE" w:rsidP="008128DE">
      <w:pPr>
        <w:numPr>
          <w:ilvl w:val="0"/>
          <w:numId w:val="1"/>
        </w:numPr>
        <w:jc w:val="both"/>
        <w:rPr>
          <w:b/>
          <w:sz w:val="22"/>
          <w:szCs w:val="22"/>
          <w:lang w:val="es-419"/>
        </w:rPr>
      </w:pPr>
      <w:r w:rsidRPr="00B77ED5">
        <w:rPr>
          <w:sz w:val="22"/>
          <w:szCs w:val="22"/>
          <w:lang w:val="es-419"/>
        </w:rPr>
        <w:t>Instalar las eslingas al sistema de elevación y sujetarlas a la carga de tal forma que su peso sea distribuido en los ramales de la misma y evite balanceos de la carga.</w:t>
      </w:r>
    </w:p>
    <w:p w:rsidR="008128DE" w:rsidRPr="00B77ED5" w:rsidRDefault="008128DE" w:rsidP="008128DE">
      <w:pPr>
        <w:numPr>
          <w:ilvl w:val="0"/>
          <w:numId w:val="1"/>
        </w:numPr>
        <w:jc w:val="both"/>
        <w:rPr>
          <w:b/>
          <w:sz w:val="22"/>
          <w:szCs w:val="22"/>
          <w:lang w:val="es-419"/>
        </w:rPr>
      </w:pPr>
      <w:r w:rsidRPr="00B77ED5">
        <w:rPr>
          <w:sz w:val="22"/>
          <w:szCs w:val="22"/>
          <w:lang w:val="es-419"/>
        </w:rPr>
        <w:t>El usuario debe determinar la carga de trabajo de la eslinga, intentando a todo momento que estas queden en posición perpendicular a la carga (0°). Si el ángulo es diferente el peso de la carga debe multiplicarse por el coeficiente. Si el resultado del mismo supera la capacidad de diseño de la eslinga debe evitarse levantar la misma. (ver figura 1).</w:t>
      </w:r>
    </w:p>
    <w:p w:rsidR="008128DE" w:rsidRPr="00B77ED5" w:rsidRDefault="00CC2755" w:rsidP="00CC2755">
      <w:pPr>
        <w:ind w:left="360"/>
        <w:jc w:val="center"/>
        <w:rPr>
          <w:b/>
          <w:sz w:val="22"/>
          <w:szCs w:val="22"/>
          <w:lang w:val="es-419"/>
        </w:rPr>
      </w:pPr>
      <w:r w:rsidRPr="00B77ED5">
        <w:rPr>
          <w:noProof/>
          <w:sz w:val="22"/>
          <w:szCs w:val="22"/>
          <w:lang w:val="es-BO" w:eastAsia="es-BO"/>
        </w:rPr>
        <w:drawing>
          <wp:inline distT="0" distB="0" distL="0" distR="0" wp14:anchorId="5E7CE4D7" wp14:editId="7863FC92">
            <wp:extent cx="2142067" cy="1876203"/>
            <wp:effectExtent l="38100" t="38100" r="29845" b="29210"/>
            <wp:docPr id="14" name="Imagen 14" descr="n221_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221_15"/>
                    <pic:cNvPicPr>
                      <a:picLocks noChangeAspect="1" noChangeArrowheads="1"/>
                    </pic:cNvPicPr>
                  </pic:nvPicPr>
                  <pic:blipFill>
                    <a:blip r:embed="rId8">
                      <a:extLst>
                        <a:ext uri="{28A0092B-C50C-407E-A947-70E740481C1C}">
                          <a14:useLocalDpi xmlns:a14="http://schemas.microsoft.com/office/drawing/2010/main" val="0"/>
                        </a:ext>
                      </a:extLst>
                    </a:blip>
                    <a:srcRect b="28642"/>
                    <a:stretch>
                      <a:fillRect/>
                    </a:stretch>
                  </pic:blipFill>
                  <pic:spPr bwMode="auto">
                    <a:xfrm>
                      <a:off x="0" y="0"/>
                      <a:ext cx="2167340" cy="1898339"/>
                    </a:xfrm>
                    <a:prstGeom prst="rect">
                      <a:avLst/>
                    </a:prstGeom>
                    <a:noFill/>
                    <a:ln w="28575" cmpd="sng">
                      <a:solidFill>
                        <a:srgbClr val="000000"/>
                      </a:solidFill>
                      <a:miter lim="800000"/>
                      <a:headEnd/>
                      <a:tailEnd/>
                    </a:ln>
                    <a:effectLst/>
                  </pic:spPr>
                </pic:pic>
              </a:graphicData>
            </a:graphic>
          </wp:inline>
        </w:drawing>
      </w:r>
    </w:p>
    <w:p w:rsidR="008128DE" w:rsidRPr="00B77ED5" w:rsidRDefault="008128DE" w:rsidP="00CC2755">
      <w:pPr>
        <w:pStyle w:val="peque"/>
        <w:jc w:val="center"/>
        <w:rPr>
          <w:sz w:val="22"/>
          <w:szCs w:val="22"/>
          <w:lang w:val="es-419"/>
        </w:rPr>
      </w:pPr>
      <w:r w:rsidRPr="00B77ED5">
        <w:rPr>
          <w:bCs/>
          <w:sz w:val="22"/>
          <w:szCs w:val="22"/>
          <w:lang w:val="es-419"/>
        </w:rPr>
        <w:t>Fig. 1: Sobrecarga en función del ángulo entre ramales de sustentación</w:t>
      </w:r>
    </w:p>
    <w:p w:rsidR="008128DE" w:rsidRPr="00B77ED5" w:rsidRDefault="008128DE" w:rsidP="008128DE">
      <w:pPr>
        <w:pStyle w:val="NormalWeb"/>
        <w:jc w:val="both"/>
        <w:rPr>
          <w:sz w:val="22"/>
          <w:szCs w:val="22"/>
          <w:lang w:val="es-419"/>
        </w:rPr>
      </w:pPr>
      <w:r w:rsidRPr="00B77ED5">
        <w:rPr>
          <w:sz w:val="22"/>
          <w:szCs w:val="22"/>
          <w:lang w:val="es-419"/>
        </w:rPr>
        <w:t>Nótese que a partir de 90º el coeficiente crece extraordinariamente y para un ángulo de 120º la carga se ha doblado, por lo tanto a partir de 120° de ángulo no es permitido el cargue.</w:t>
      </w:r>
    </w:p>
    <w:p w:rsidR="00B77ED5" w:rsidRDefault="008128DE" w:rsidP="00B77ED5">
      <w:pPr>
        <w:pStyle w:val="NormalWeb"/>
        <w:numPr>
          <w:ilvl w:val="0"/>
          <w:numId w:val="5"/>
        </w:numPr>
        <w:jc w:val="both"/>
        <w:rPr>
          <w:sz w:val="22"/>
          <w:szCs w:val="22"/>
          <w:lang w:val="es-419"/>
        </w:rPr>
      </w:pPr>
      <w:r w:rsidRPr="00B77ED5">
        <w:rPr>
          <w:sz w:val="22"/>
          <w:szCs w:val="22"/>
          <w:lang w:val="es-419"/>
        </w:rPr>
        <w:t xml:space="preserve">En ningún caso deberá superarse la carga de trabajo de la eslinga, debiéndose conocer, por tanto, el peso de las cargas a elevar. En caso de duda, el peso de la carga se deberá estimar por exceso. </w:t>
      </w:r>
    </w:p>
    <w:p w:rsidR="008128DE" w:rsidRPr="00B77ED5" w:rsidRDefault="008128DE" w:rsidP="00B77ED5">
      <w:pPr>
        <w:pStyle w:val="NormalWeb"/>
        <w:numPr>
          <w:ilvl w:val="0"/>
          <w:numId w:val="5"/>
        </w:numPr>
        <w:jc w:val="both"/>
        <w:rPr>
          <w:sz w:val="22"/>
          <w:szCs w:val="22"/>
          <w:lang w:val="es-419"/>
        </w:rPr>
      </w:pPr>
      <w:r w:rsidRPr="00B77ED5">
        <w:rPr>
          <w:sz w:val="22"/>
          <w:szCs w:val="22"/>
          <w:lang w:val="es-419"/>
        </w:rPr>
        <w:t xml:space="preserve">Al considerar el ángulo de los ramales para determinar la carga máxima admitida por las eslingas, debe tomarse el ángulo mayor. </w:t>
      </w:r>
    </w:p>
    <w:p w:rsidR="008128DE" w:rsidRPr="00B77ED5" w:rsidRDefault="008128DE" w:rsidP="008128DE">
      <w:pPr>
        <w:pStyle w:val="NormalWeb"/>
        <w:numPr>
          <w:ilvl w:val="0"/>
          <w:numId w:val="5"/>
        </w:numPr>
        <w:jc w:val="both"/>
        <w:rPr>
          <w:sz w:val="22"/>
          <w:szCs w:val="22"/>
          <w:lang w:val="es-419"/>
        </w:rPr>
      </w:pPr>
      <w:r w:rsidRPr="00B77ED5">
        <w:rPr>
          <w:sz w:val="22"/>
          <w:szCs w:val="22"/>
          <w:lang w:val="es-419"/>
        </w:rPr>
        <w:t xml:space="preserve">Cuando se utilice una eslinga de tres o cuatro ramales, el ángulo mayor que es preciso tener en cuenta es el formado por los ramales opuestos en diagonal. </w:t>
      </w:r>
    </w:p>
    <w:p w:rsidR="008128DE" w:rsidRPr="00B77ED5" w:rsidRDefault="008128DE" w:rsidP="008128DE">
      <w:pPr>
        <w:pStyle w:val="NormalWeb"/>
        <w:numPr>
          <w:ilvl w:val="0"/>
          <w:numId w:val="5"/>
        </w:numPr>
        <w:jc w:val="both"/>
        <w:rPr>
          <w:sz w:val="22"/>
          <w:szCs w:val="22"/>
          <w:lang w:val="es-419"/>
        </w:rPr>
      </w:pPr>
      <w:r w:rsidRPr="00B77ED5">
        <w:rPr>
          <w:sz w:val="22"/>
          <w:szCs w:val="22"/>
          <w:lang w:val="es-419"/>
        </w:rPr>
        <w:t xml:space="preserve">La carga de maniobra de una eslinga de cuatro ramales debe ser calculada partiendo del supuesto de que el peso total de la carga es sustentado por: </w:t>
      </w:r>
    </w:p>
    <w:p w:rsidR="008128DE" w:rsidRPr="00B77ED5" w:rsidRDefault="008128DE" w:rsidP="008128DE">
      <w:pPr>
        <w:pStyle w:val="NormalWeb"/>
        <w:numPr>
          <w:ilvl w:val="1"/>
          <w:numId w:val="5"/>
        </w:numPr>
        <w:jc w:val="both"/>
        <w:rPr>
          <w:sz w:val="22"/>
          <w:szCs w:val="22"/>
          <w:lang w:val="es-419"/>
        </w:rPr>
      </w:pPr>
      <w:r w:rsidRPr="00B77ED5">
        <w:rPr>
          <w:sz w:val="22"/>
          <w:szCs w:val="22"/>
          <w:lang w:val="es-419"/>
        </w:rPr>
        <w:t xml:space="preserve">Tres ramales, si la carga es flexible. </w:t>
      </w:r>
    </w:p>
    <w:p w:rsidR="008128DE" w:rsidRPr="00B77ED5" w:rsidRDefault="008128DE" w:rsidP="008128DE">
      <w:pPr>
        <w:pStyle w:val="NormalWeb"/>
        <w:numPr>
          <w:ilvl w:val="1"/>
          <w:numId w:val="5"/>
        </w:numPr>
        <w:jc w:val="both"/>
        <w:rPr>
          <w:sz w:val="22"/>
          <w:szCs w:val="22"/>
          <w:lang w:val="es-419"/>
        </w:rPr>
      </w:pPr>
      <w:r w:rsidRPr="00B77ED5">
        <w:rPr>
          <w:sz w:val="22"/>
          <w:szCs w:val="22"/>
          <w:lang w:val="es-419"/>
        </w:rPr>
        <w:t xml:space="preserve">Dos ramales, si la carga es rígida. </w:t>
      </w:r>
    </w:p>
    <w:p w:rsidR="008128DE" w:rsidRPr="00B77ED5" w:rsidRDefault="008128DE" w:rsidP="008128DE">
      <w:pPr>
        <w:pStyle w:val="NormalWeb"/>
        <w:numPr>
          <w:ilvl w:val="0"/>
          <w:numId w:val="5"/>
        </w:numPr>
        <w:jc w:val="both"/>
        <w:rPr>
          <w:sz w:val="22"/>
          <w:szCs w:val="22"/>
          <w:lang w:val="es-419"/>
        </w:rPr>
      </w:pPr>
      <w:r w:rsidRPr="00B77ED5">
        <w:rPr>
          <w:sz w:val="22"/>
          <w:szCs w:val="22"/>
          <w:lang w:val="es-419"/>
        </w:rPr>
        <w:t xml:space="preserve">En la elevación de piezas de gran longitud es obligatorio el empleo de pórticos. </w:t>
      </w:r>
    </w:p>
    <w:p w:rsidR="008128DE" w:rsidRPr="00B77ED5" w:rsidRDefault="00CC2755" w:rsidP="00B77ED5">
      <w:pPr>
        <w:pStyle w:val="NormalWeb"/>
        <w:spacing w:before="0" w:beforeAutospacing="0" w:after="0" w:afterAutospacing="0"/>
        <w:jc w:val="center"/>
        <w:rPr>
          <w:sz w:val="22"/>
          <w:szCs w:val="22"/>
          <w:lang w:val="es-419"/>
        </w:rPr>
      </w:pPr>
      <w:r w:rsidRPr="00B77ED5">
        <w:rPr>
          <w:noProof/>
          <w:sz w:val="22"/>
          <w:szCs w:val="22"/>
          <w:lang w:val="es-BO" w:eastAsia="es-BO"/>
        </w:rPr>
        <w:drawing>
          <wp:inline distT="0" distB="0" distL="0" distR="0" wp14:anchorId="2EDD5F88" wp14:editId="7DA6ACDC">
            <wp:extent cx="1465951" cy="2133600"/>
            <wp:effectExtent l="0" t="0" r="1270" b="0"/>
            <wp:docPr id="2" name="Imagen 2" descr="n221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221_1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02951" cy="2187452"/>
                    </a:xfrm>
                    <a:prstGeom prst="rect">
                      <a:avLst/>
                    </a:prstGeom>
                    <a:noFill/>
                    <a:ln>
                      <a:noFill/>
                    </a:ln>
                  </pic:spPr>
                </pic:pic>
              </a:graphicData>
            </a:graphic>
          </wp:inline>
        </w:drawing>
      </w:r>
    </w:p>
    <w:p w:rsidR="008128DE" w:rsidRPr="00B77ED5" w:rsidRDefault="008128DE" w:rsidP="002120CC">
      <w:pPr>
        <w:pStyle w:val="peque"/>
        <w:spacing w:before="0" w:beforeAutospacing="0" w:after="0" w:afterAutospacing="0"/>
        <w:jc w:val="center"/>
        <w:rPr>
          <w:sz w:val="22"/>
          <w:szCs w:val="22"/>
          <w:lang w:val="es-419"/>
        </w:rPr>
      </w:pPr>
      <w:r w:rsidRPr="00B77ED5">
        <w:rPr>
          <w:bCs/>
          <w:sz w:val="22"/>
          <w:szCs w:val="22"/>
          <w:lang w:val="es-419"/>
        </w:rPr>
        <w:lastRenderedPageBreak/>
        <w:t>Fig. 2: Pórtico para elevación de cargas</w:t>
      </w:r>
    </w:p>
    <w:p w:rsidR="008128DE" w:rsidRPr="00B77ED5" w:rsidRDefault="008128DE" w:rsidP="008128DE">
      <w:pPr>
        <w:pStyle w:val="NormalWeb"/>
        <w:numPr>
          <w:ilvl w:val="0"/>
          <w:numId w:val="6"/>
        </w:numPr>
        <w:jc w:val="both"/>
        <w:rPr>
          <w:sz w:val="22"/>
          <w:szCs w:val="22"/>
          <w:lang w:val="es-419"/>
        </w:rPr>
      </w:pPr>
      <w:r w:rsidRPr="00B77ED5">
        <w:rPr>
          <w:sz w:val="22"/>
          <w:szCs w:val="22"/>
          <w:lang w:val="es-419"/>
        </w:rPr>
        <w:t xml:space="preserve">Los cables de las eslingas no deberán trabajar formando ángulos agudos, debiéndose equipar con guardacabos adecuados. </w:t>
      </w:r>
    </w:p>
    <w:p w:rsidR="008128DE" w:rsidRPr="00B77ED5" w:rsidRDefault="00CC2755" w:rsidP="00601819">
      <w:pPr>
        <w:pStyle w:val="NormalWeb"/>
        <w:jc w:val="center"/>
        <w:rPr>
          <w:sz w:val="22"/>
          <w:szCs w:val="22"/>
          <w:lang w:val="es-419"/>
        </w:rPr>
      </w:pPr>
      <w:r w:rsidRPr="00B77ED5">
        <w:rPr>
          <w:noProof/>
          <w:sz w:val="22"/>
          <w:szCs w:val="22"/>
          <w:lang w:val="es-BO" w:eastAsia="es-BO"/>
        </w:rPr>
        <w:drawing>
          <wp:inline distT="0" distB="0" distL="0" distR="0" wp14:anchorId="7E42668F" wp14:editId="546578DB">
            <wp:extent cx="1786255" cy="2912745"/>
            <wp:effectExtent l="0" t="0" r="4445" b="1905"/>
            <wp:docPr id="3" name="Imagen 3" descr="n221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221_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86255" cy="2912745"/>
                    </a:xfrm>
                    <a:prstGeom prst="rect">
                      <a:avLst/>
                    </a:prstGeom>
                    <a:noFill/>
                    <a:ln>
                      <a:noFill/>
                    </a:ln>
                  </pic:spPr>
                </pic:pic>
              </a:graphicData>
            </a:graphic>
          </wp:inline>
        </w:drawing>
      </w:r>
    </w:p>
    <w:p w:rsidR="008128DE" w:rsidRPr="00B77ED5" w:rsidRDefault="008128DE" w:rsidP="00CC2755">
      <w:pPr>
        <w:pStyle w:val="peque"/>
        <w:jc w:val="center"/>
        <w:rPr>
          <w:sz w:val="22"/>
          <w:szCs w:val="22"/>
          <w:lang w:val="es-419"/>
        </w:rPr>
      </w:pPr>
      <w:r w:rsidRPr="00B77ED5">
        <w:rPr>
          <w:bCs/>
          <w:sz w:val="22"/>
          <w:szCs w:val="22"/>
          <w:lang w:val="es-419"/>
        </w:rPr>
        <w:t>Fig. 3: Aplicación de guardacabos</w:t>
      </w:r>
    </w:p>
    <w:p w:rsidR="008128DE" w:rsidRPr="00B77ED5" w:rsidRDefault="008128DE" w:rsidP="008128DE">
      <w:pPr>
        <w:pStyle w:val="NormalWeb"/>
        <w:numPr>
          <w:ilvl w:val="0"/>
          <w:numId w:val="3"/>
        </w:numPr>
        <w:jc w:val="both"/>
        <w:rPr>
          <w:sz w:val="22"/>
          <w:szCs w:val="22"/>
          <w:lang w:val="es-419"/>
        </w:rPr>
      </w:pPr>
      <w:r w:rsidRPr="00B77ED5">
        <w:rPr>
          <w:sz w:val="22"/>
          <w:szCs w:val="22"/>
          <w:lang w:val="es-419"/>
        </w:rPr>
        <w:t xml:space="preserve">Las eslingas no se apoyarán nunca sobre aristas vivas, para lo cual deberán intercalarse cantoneras o escuadras de protección. </w:t>
      </w:r>
    </w:p>
    <w:p w:rsidR="008128DE" w:rsidRPr="00B77ED5" w:rsidRDefault="00CC2755" w:rsidP="00601819">
      <w:pPr>
        <w:pStyle w:val="NormalWeb"/>
        <w:jc w:val="center"/>
        <w:rPr>
          <w:sz w:val="22"/>
          <w:szCs w:val="22"/>
          <w:lang w:val="es-419"/>
        </w:rPr>
      </w:pPr>
      <w:r w:rsidRPr="00B77ED5">
        <w:rPr>
          <w:noProof/>
          <w:sz w:val="22"/>
          <w:szCs w:val="22"/>
          <w:lang w:val="es-BO" w:eastAsia="es-BO"/>
        </w:rPr>
        <w:drawing>
          <wp:inline distT="0" distB="0" distL="0" distR="0" wp14:anchorId="53DA3B9B" wp14:editId="762D7F2C">
            <wp:extent cx="1566545" cy="2303145"/>
            <wp:effectExtent l="0" t="0" r="0" b="1905"/>
            <wp:docPr id="4" name="Imagen 4" descr="n221_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221_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66545" cy="2303145"/>
                    </a:xfrm>
                    <a:prstGeom prst="rect">
                      <a:avLst/>
                    </a:prstGeom>
                    <a:noFill/>
                    <a:ln>
                      <a:noFill/>
                    </a:ln>
                  </pic:spPr>
                </pic:pic>
              </a:graphicData>
            </a:graphic>
          </wp:inline>
        </w:drawing>
      </w:r>
    </w:p>
    <w:p w:rsidR="008128DE" w:rsidRPr="00B77ED5" w:rsidRDefault="008128DE" w:rsidP="00CC2755">
      <w:pPr>
        <w:pStyle w:val="peque"/>
        <w:jc w:val="center"/>
        <w:rPr>
          <w:sz w:val="22"/>
          <w:szCs w:val="22"/>
          <w:lang w:val="es-419"/>
        </w:rPr>
      </w:pPr>
      <w:r w:rsidRPr="00B77ED5">
        <w:rPr>
          <w:bCs/>
          <w:sz w:val="22"/>
          <w:szCs w:val="22"/>
          <w:lang w:val="es-419"/>
        </w:rPr>
        <w:t>Fig. 4: Cantoneras de protección</w:t>
      </w:r>
    </w:p>
    <w:p w:rsidR="008128DE" w:rsidRPr="00B77ED5" w:rsidRDefault="008128DE" w:rsidP="008128DE">
      <w:pPr>
        <w:pStyle w:val="NormalWeb"/>
        <w:numPr>
          <w:ilvl w:val="0"/>
          <w:numId w:val="4"/>
        </w:numPr>
        <w:jc w:val="both"/>
        <w:rPr>
          <w:sz w:val="22"/>
          <w:szCs w:val="22"/>
          <w:lang w:val="es-419"/>
        </w:rPr>
      </w:pPr>
      <w:r w:rsidRPr="00B77ED5">
        <w:rPr>
          <w:sz w:val="22"/>
          <w:szCs w:val="22"/>
          <w:lang w:val="es-419"/>
        </w:rPr>
        <w:t xml:space="preserve">Los ramales de dos eslingas distintas no deberán cruzarse, es decir, no montarán unos sobre otros, sobre el gancho de elevación, ya que uno de los cables estaría comprimido por el otro pudiendo, incluso, llegar a romperse. </w:t>
      </w:r>
    </w:p>
    <w:p w:rsidR="008128DE" w:rsidRPr="00B77ED5" w:rsidRDefault="00CC2755" w:rsidP="00601819">
      <w:pPr>
        <w:pStyle w:val="NormalWeb"/>
        <w:jc w:val="center"/>
        <w:rPr>
          <w:sz w:val="22"/>
          <w:szCs w:val="22"/>
          <w:lang w:val="es-419"/>
        </w:rPr>
      </w:pPr>
      <w:r w:rsidRPr="00B77ED5">
        <w:rPr>
          <w:noProof/>
          <w:sz w:val="22"/>
          <w:szCs w:val="22"/>
          <w:lang w:val="es-BO" w:eastAsia="es-BO"/>
        </w:rPr>
        <w:lastRenderedPageBreak/>
        <w:drawing>
          <wp:inline distT="0" distB="0" distL="0" distR="0" wp14:anchorId="4A74C155" wp14:editId="7C29A794">
            <wp:extent cx="1397000" cy="2430145"/>
            <wp:effectExtent l="0" t="0" r="0" b="8255"/>
            <wp:docPr id="5" name="Imagen 5" descr="n221_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221_1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97000" cy="2430145"/>
                    </a:xfrm>
                    <a:prstGeom prst="rect">
                      <a:avLst/>
                    </a:prstGeom>
                    <a:noFill/>
                    <a:ln>
                      <a:noFill/>
                    </a:ln>
                  </pic:spPr>
                </pic:pic>
              </a:graphicData>
            </a:graphic>
          </wp:inline>
        </w:drawing>
      </w:r>
    </w:p>
    <w:p w:rsidR="008128DE" w:rsidRPr="00B77ED5" w:rsidRDefault="008128DE" w:rsidP="00CC2755">
      <w:pPr>
        <w:pStyle w:val="peque"/>
        <w:jc w:val="center"/>
        <w:rPr>
          <w:sz w:val="22"/>
          <w:szCs w:val="22"/>
          <w:lang w:val="es-419"/>
        </w:rPr>
      </w:pPr>
      <w:r w:rsidRPr="00B77ED5">
        <w:rPr>
          <w:bCs/>
          <w:sz w:val="22"/>
          <w:szCs w:val="22"/>
          <w:lang w:val="es-419"/>
        </w:rPr>
        <w:t>Fig. 5: Necesidad de evitar ramales cruzados</w:t>
      </w:r>
    </w:p>
    <w:p w:rsidR="008128DE" w:rsidRPr="00B77ED5" w:rsidRDefault="008128DE" w:rsidP="008128DE">
      <w:pPr>
        <w:pStyle w:val="NormalWeb"/>
        <w:numPr>
          <w:ilvl w:val="0"/>
          <w:numId w:val="7"/>
        </w:numPr>
        <w:jc w:val="both"/>
        <w:rPr>
          <w:sz w:val="22"/>
          <w:szCs w:val="22"/>
          <w:lang w:val="es-419"/>
        </w:rPr>
      </w:pPr>
      <w:r w:rsidRPr="00B77ED5">
        <w:rPr>
          <w:sz w:val="22"/>
          <w:szCs w:val="22"/>
          <w:lang w:val="es-419"/>
        </w:rPr>
        <w:t xml:space="preserve">Antes de la elevación completa de la carga, se deberá tensar suavemente la eslinga y elevar aquélla no más de </w:t>
      </w:r>
      <w:smartTag w:uri="urn:schemas-microsoft-com:office:smarttags" w:element="metricconverter">
        <w:smartTagPr>
          <w:attr w:name="ProductID" w:val="10 cm"/>
        </w:smartTagPr>
        <w:r w:rsidRPr="00B77ED5">
          <w:rPr>
            <w:sz w:val="22"/>
            <w:szCs w:val="22"/>
            <w:lang w:val="es-419"/>
          </w:rPr>
          <w:t>10 cm</w:t>
        </w:r>
      </w:smartTag>
      <w:r w:rsidRPr="00B77ED5">
        <w:rPr>
          <w:sz w:val="22"/>
          <w:szCs w:val="22"/>
          <w:lang w:val="es-419"/>
        </w:rPr>
        <w:t xml:space="preserve">. para verificar su amarre y equilibrio. Mientras se tensan las eslingas no se deberán tocar la carga ni las propias eslingas. </w:t>
      </w:r>
    </w:p>
    <w:p w:rsidR="008128DE" w:rsidRPr="00B77ED5" w:rsidRDefault="008128DE" w:rsidP="008128DE">
      <w:pPr>
        <w:pStyle w:val="NormalWeb"/>
        <w:numPr>
          <w:ilvl w:val="0"/>
          <w:numId w:val="8"/>
        </w:numPr>
        <w:jc w:val="both"/>
        <w:rPr>
          <w:sz w:val="22"/>
          <w:szCs w:val="22"/>
          <w:lang w:val="es-419"/>
        </w:rPr>
      </w:pPr>
      <w:r w:rsidRPr="00B77ED5">
        <w:rPr>
          <w:sz w:val="22"/>
          <w:szCs w:val="22"/>
          <w:lang w:val="es-419"/>
        </w:rPr>
        <w:t xml:space="preserve">Cuando se requiera mover una eslinga, aflojarla lo suficiente para desplazarla sin que roce contra la carga. </w:t>
      </w:r>
    </w:p>
    <w:p w:rsidR="008128DE" w:rsidRPr="00B77ED5" w:rsidRDefault="008128DE" w:rsidP="008128DE">
      <w:pPr>
        <w:pStyle w:val="NormalWeb"/>
        <w:numPr>
          <w:ilvl w:val="0"/>
          <w:numId w:val="8"/>
        </w:numPr>
        <w:jc w:val="both"/>
        <w:rPr>
          <w:sz w:val="22"/>
          <w:szCs w:val="22"/>
          <w:lang w:val="es-419"/>
        </w:rPr>
      </w:pPr>
      <w:r w:rsidRPr="00B77ED5">
        <w:rPr>
          <w:sz w:val="22"/>
          <w:szCs w:val="22"/>
          <w:lang w:val="es-419"/>
        </w:rPr>
        <w:t xml:space="preserve">Nunca se tratará de desplazar una eslinga situándose bajo la carga. </w:t>
      </w:r>
    </w:p>
    <w:p w:rsidR="008128DE" w:rsidRPr="00B77ED5" w:rsidRDefault="008128DE" w:rsidP="008128DE">
      <w:pPr>
        <w:pStyle w:val="NormalWeb"/>
        <w:numPr>
          <w:ilvl w:val="0"/>
          <w:numId w:val="8"/>
        </w:numPr>
        <w:jc w:val="both"/>
        <w:rPr>
          <w:sz w:val="22"/>
          <w:szCs w:val="22"/>
          <w:lang w:val="es-419"/>
        </w:rPr>
      </w:pPr>
      <w:r w:rsidRPr="00B77ED5">
        <w:rPr>
          <w:sz w:val="22"/>
          <w:szCs w:val="22"/>
          <w:lang w:val="es-419"/>
        </w:rPr>
        <w:t xml:space="preserve">Nunca deberá permitirse que el cable gire respecto a su eje. </w:t>
      </w:r>
    </w:p>
    <w:p w:rsidR="008128DE" w:rsidRPr="00B77ED5" w:rsidRDefault="008128DE" w:rsidP="008128DE">
      <w:pPr>
        <w:pStyle w:val="NormalWeb"/>
        <w:numPr>
          <w:ilvl w:val="0"/>
          <w:numId w:val="8"/>
        </w:numPr>
        <w:jc w:val="both"/>
        <w:rPr>
          <w:sz w:val="22"/>
          <w:szCs w:val="22"/>
          <w:lang w:val="es-419"/>
        </w:rPr>
      </w:pPr>
      <w:r w:rsidRPr="00B77ED5">
        <w:rPr>
          <w:sz w:val="22"/>
          <w:szCs w:val="22"/>
          <w:lang w:val="es-419"/>
        </w:rPr>
        <w:t xml:space="preserve">En caso de empalmarse eslingas, deberá tenerse en cuenta que la carga a elevar viene limitada por la menos resistente. </w:t>
      </w:r>
    </w:p>
    <w:p w:rsidR="008128DE" w:rsidRPr="00B77ED5" w:rsidRDefault="008128DE" w:rsidP="008128DE">
      <w:pPr>
        <w:pStyle w:val="NormalWeb"/>
        <w:numPr>
          <w:ilvl w:val="0"/>
          <w:numId w:val="8"/>
        </w:numPr>
        <w:jc w:val="both"/>
        <w:rPr>
          <w:sz w:val="22"/>
          <w:szCs w:val="22"/>
          <w:lang w:val="es-419"/>
        </w:rPr>
      </w:pPr>
      <w:r w:rsidRPr="00B77ED5">
        <w:rPr>
          <w:sz w:val="22"/>
          <w:szCs w:val="22"/>
          <w:lang w:val="es-419"/>
        </w:rPr>
        <w:t>La eslinga no deberá estar expuesta a radiaciones térmicas importantes ni alcanzar un</w:t>
      </w:r>
      <w:r w:rsidR="00B77ED5" w:rsidRPr="00B77ED5">
        <w:rPr>
          <w:sz w:val="22"/>
          <w:szCs w:val="22"/>
          <w:lang w:val="es-419"/>
        </w:rPr>
        <w:t>a temperatura superior a los 60</w:t>
      </w:r>
      <w:r w:rsidRPr="00B77ED5">
        <w:rPr>
          <w:sz w:val="22"/>
          <w:szCs w:val="22"/>
          <w:lang w:val="es-419"/>
        </w:rPr>
        <w:t>º</w:t>
      </w:r>
      <w:r w:rsidR="00B77ED5" w:rsidRPr="00B77ED5">
        <w:rPr>
          <w:sz w:val="22"/>
          <w:szCs w:val="22"/>
          <w:lang w:val="es-BO"/>
        </w:rPr>
        <w:t xml:space="preserve"> </w:t>
      </w:r>
      <w:r w:rsidRPr="00B77ED5">
        <w:rPr>
          <w:sz w:val="22"/>
          <w:szCs w:val="22"/>
          <w:lang w:val="es-419"/>
        </w:rPr>
        <w:t xml:space="preserve">C. Si la eslinga </w:t>
      </w:r>
      <w:r w:rsidR="00B77ED5" w:rsidRPr="00B77ED5">
        <w:rPr>
          <w:sz w:val="22"/>
          <w:szCs w:val="22"/>
          <w:lang w:val="es-419"/>
        </w:rPr>
        <w:t>está</w:t>
      </w:r>
      <w:r w:rsidRPr="00B77ED5">
        <w:rPr>
          <w:sz w:val="22"/>
          <w:szCs w:val="22"/>
          <w:lang w:val="es-419"/>
        </w:rPr>
        <w:t xml:space="preserve"> constituida exclusivamente por cable de acero, la temperatura que no debería alcanzarse sería de 80º. </w:t>
      </w:r>
    </w:p>
    <w:p w:rsidR="008128DE" w:rsidRPr="00B77ED5" w:rsidRDefault="008128DE" w:rsidP="008128DE">
      <w:pPr>
        <w:numPr>
          <w:ilvl w:val="0"/>
          <w:numId w:val="9"/>
        </w:numPr>
        <w:tabs>
          <w:tab w:val="clear" w:pos="1068"/>
        </w:tabs>
        <w:spacing w:before="120"/>
        <w:ind w:left="426" w:hanging="426"/>
        <w:jc w:val="both"/>
        <w:rPr>
          <w:sz w:val="22"/>
          <w:szCs w:val="22"/>
          <w:lang w:val="es-419"/>
        </w:rPr>
      </w:pPr>
      <w:r w:rsidRPr="00B77ED5">
        <w:rPr>
          <w:sz w:val="22"/>
          <w:szCs w:val="22"/>
          <w:lang w:val="es-419"/>
        </w:rPr>
        <w:t>La sujeción de la carga a las eslingas debe hacerse en forma técnica para evitar daños al equipo, desbalances de la carga y principalmente lesiones a personas. A continuación se observa la forma correcta y la incorrecta de hacer uso de eslingas teniendo en cuenta el tipo de carga a levantar:</w:t>
      </w:r>
    </w:p>
    <w:p w:rsidR="008128DE" w:rsidRPr="00B77ED5" w:rsidRDefault="00CC2755" w:rsidP="008128DE">
      <w:pPr>
        <w:spacing w:before="120"/>
        <w:jc w:val="both"/>
        <w:rPr>
          <w:sz w:val="22"/>
          <w:szCs w:val="22"/>
          <w:lang w:val="es-419"/>
        </w:rPr>
      </w:pPr>
      <w:r w:rsidRPr="00B77ED5">
        <w:rPr>
          <w:noProof/>
          <w:sz w:val="22"/>
          <w:szCs w:val="22"/>
          <w:lang w:val="es-BO" w:eastAsia="es-BO"/>
        </w:rPr>
        <w:drawing>
          <wp:inline distT="0" distB="0" distL="0" distR="0" wp14:anchorId="650EC077" wp14:editId="01FA7E0F">
            <wp:extent cx="5356860" cy="2067560"/>
            <wp:effectExtent l="19050" t="19050" r="15240" b="27940"/>
            <wp:docPr id="1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l="5907" t="33272" r="9930" b="23428"/>
                    <a:stretch>
                      <a:fillRect/>
                    </a:stretch>
                  </pic:blipFill>
                  <pic:spPr bwMode="auto">
                    <a:xfrm>
                      <a:off x="0" y="0"/>
                      <a:ext cx="5356860" cy="2067560"/>
                    </a:xfrm>
                    <a:prstGeom prst="rect">
                      <a:avLst/>
                    </a:prstGeom>
                    <a:noFill/>
                    <a:ln w="9525">
                      <a:solidFill>
                        <a:srgbClr val="000000"/>
                      </a:solidFill>
                      <a:miter lim="800000"/>
                      <a:headEnd/>
                      <a:tailEnd/>
                    </a:ln>
                    <a:effectLst/>
                  </pic:spPr>
                </pic:pic>
              </a:graphicData>
            </a:graphic>
          </wp:inline>
        </w:drawing>
      </w:r>
    </w:p>
    <w:p w:rsidR="008128DE" w:rsidRPr="00B77ED5" w:rsidRDefault="008128DE" w:rsidP="008128DE">
      <w:pPr>
        <w:spacing w:before="120"/>
        <w:jc w:val="both"/>
        <w:rPr>
          <w:b/>
          <w:bCs/>
          <w:sz w:val="22"/>
          <w:szCs w:val="22"/>
          <w:lang w:val="es-419"/>
        </w:rPr>
      </w:pPr>
      <w:r w:rsidRPr="00B77ED5">
        <w:rPr>
          <w:b/>
          <w:bCs/>
          <w:sz w:val="22"/>
          <w:szCs w:val="22"/>
          <w:lang w:val="es-419"/>
        </w:rPr>
        <w:t xml:space="preserve">Figura 1 </w:t>
      </w:r>
      <w:r w:rsidRPr="00B77ED5">
        <w:rPr>
          <w:bCs/>
          <w:sz w:val="22"/>
          <w:szCs w:val="22"/>
          <w:lang w:val="es-419"/>
        </w:rPr>
        <w:t>La figura de la izquierda muestra la posibilidad de que la eslinga se deslice sobre el gancho causando desestabilizad de la carga</w:t>
      </w:r>
      <w:r w:rsidRPr="00B77ED5">
        <w:rPr>
          <w:b/>
          <w:bCs/>
          <w:sz w:val="22"/>
          <w:szCs w:val="22"/>
          <w:lang w:val="es-419"/>
        </w:rPr>
        <w:t xml:space="preserve"> </w:t>
      </w:r>
    </w:p>
    <w:p w:rsidR="00601819" w:rsidRPr="00B77ED5" w:rsidRDefault="00601819" w:rsidP="008128DE">
      <w:pPr>
        <w:spacing w:before="120"/>
        <w:jc w:val="both"/>
        <w:rPr>
          <w:b/>
          <w:bCs/>
          <w:sz w:val="22"/>
          <w:szCs w:val="22"/>
          <w:lang w:val="es-419"/>
        </w:rPr>
      </w:pPr>
    </w:p>
    <w:p w:rsidR="008128DE" w:rsidRPr="00B77ED5" w:rsidRDefault="00CC2755" w:rsidP="008128DE">
      <w:pPr>
        <w:spacing w:before="120"/>
        <w:jc w:val="both"/>
        <w:rPr>
          <w:sz w:val="22"/>
          <w:szCs w:val="22"/>
          <w:lang w:val="es-419"/>
        </w:rPr>
      </w:pPr>
      <w:r w:rsidRPr="00B77ED5">
        <w:rPr>
          <w:noProof/>
          <w:sz w:val="22"/>
          <w:szCs w:val="22"/>
          <w:lang w:val="es-BO" w:eastAsia="es-BO"/>
        </w:rPr>
        <w:lastRenderedPageBreak/>
        <w:drawing>
          <wp:inline distT="0" distB="0" distL="0" distR="0" wp14:anchorId="01C2BD5A" wp14:editId="26E6C625">
            <wp:extent cx="5260340" cy="2048510"/>
            <wp:effectExtent l="19050" t="19050" r="16510" b="27940"/>
            <wp:docPr id="1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l="6445" t="41145" r="10139" b="15538"/>
                    <a:stretch>
                      <a:fillRect/>
                    </a:stretch>
                  </pic:blipFill>
                  <pic:spPr bwMode="auto">
                    <a:xfrm>
                      <a:off x="0" y="0"/>
                      <a:ext cx="5260340" cy="2048510"/>
                    </a:xfrm>
                    <a:prstGeom prst="rect">
                      <a:avLst/>
                    </a:prstGeom>
                    <a:noFill/>
                    <a:ln w="9525">
                      <a:solidFill>
                        <a:srgbClr val="000000"/>
                      </a:solidFill>
                      <a:miter lim="800000"/>
                      <a:headEnd/>
                      <a:tailEnd/>
                    </a:ln>
                    <a:effectLst/>
                  </pic:spPr>
                </pic:pic>
              </a:graphicData>
            </a:graphic>
          </wp:inline>
        </w:drawing>
      </w:r>
    </w:p>
    <w:p w:rsidR="008128DE" w:rsidRPr="00B77ED5" w:rsidRDefault="008128DE" w:rsidP="008128DE">
      <w:pPr>
        <w:spacing w:before="120"/>
        <w:jc w:val="both"/>
        <w:rPr>
          <w:sz w:val="22"/>
          <w:szCs w:val="22"/>
          <w:lang w:val="es-419"/>
        </w:rPr>
      </w:pPr>
      <w:r w:rsidRPr="00B77ED5">
        <w:rPr>
          <w:b/>
          <w:bCs/>
          <w:sz w:val="22"/>
          <w:szCs w:val="22"/>
          <w:lang w:val="es-419"/>
        </w:rPr>
        <w:t>Figura 2</w:t>
      </w:r>
      <w:r w:rsidRPr="00B77ED5">
        <w:rPr>
          <w:sz w:val="22"/>
          <w:szCs w:val="22"/>
          <w:lang w:val="es-419"/>
        </w:rPr>
        <w:t xml:space="preserve">  Muestra una gran posibilidad de desplazamiento de la carga. Debe usarse una eslinga de estrangulación.</w:t>
      </w:r>
    </w:p>
    <w:p w:rsidR="008128DE" w:rsidRPr="00B77ED5" w:rsidRDefault="00CC2755" w:rsidP="008128DE">
      <w:pPr>
        <w:spacing w:before="120"/>
        <w:jc w:val="both"/>
        <w:rPr>
          <w:sz w:val="22"/>
          <w:szCs w:val="22"/>
          <w:lang w:val="es-419"/>
        </w:rPr>
      </w:pPr>
      <w:r w:rsidRPr="00B77ED5">
        <w:rPr>
          <w:noProof/>
          <w:sz w:val="22"/>
          <w:szCs w:val="22"/>
          <w:lang w:val="es-BO" w:eastAsia="es-BO"/>
        </w:rPr>
        <w:drawing>
          <wp:inline distT="0" distB="0" distL="0" distR="0" wp14:anchorId="7E4C3680" wp14:editId="4CD3C67C">
            <wp:extent cx="5512435" cy="2025015"/>
            <wp:effectExtent l="19050" t="19050" r="12065" b="13335"/>
            <wp:docPr id="1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l="4964" t="33269" r="8659" b="24414"/>
                    <a:stretch>
                      <a:fillRect/>
                    </a:stretch>
                  </pic:blipFill>
                  <pic:spPr bwMode="auto">
                    <a:xfrm>
                      <a:off x="0" y="0"/>
                      <a:ext cx="5512435" cy="2025015"/>
                    </a:xfrm>
                    <a:prstGeom prst="rect">
                      <a:avLst/>
                    </a:prstGeom>
                    <a:noFill/>
                    <a:ln w="9525">
                      <a:solidFill>
                        <a:srgbClr val="000000"/>
                      </a:solidFill>
                      <a:miter lim="800000"/>
                      <a:headEnd/>
                      <a:tailEnd/>
                    </a:ln>
                    <a:effectLst/>
                  </pic:spPr>
                </pic:pic>
              </a:graphicData>
            </a:graphic>
          </wp:inline>
        </w:drawing>
      </w:r>
    </w:p>
    <w:p w:rsidR="00601819" w:rsidRPr="00B77ED5" w:rsidRDefault="00601819" w:rsidP="008128DE">
      <w:pPr>
        <w:spacing w:before="120"/>
        <w:jc w:val="both"/>
        <w:rPr>
          <w:sz w:val="22"/>
          <w:szCs w:val="22"/>
          <w:lang w:val="es-419"/>
        </w:rPr>
      </w:pPr>
    </w:p>
    <w:p w:rsidR="008128DE" w:rsidRPr="00B77ED5" w:rsidRDefault="008128DE" w:rsidP="008128DE">
      <w:pPr>
        <w:spacing w:before="120"/>
        <w:jc w:val="both"/>
        <w:rPr>
          <w:sz w:val="22"/>
          <w:szCs w:val="22"/>
          <w:lang w:val="es-419"/>
        </w:rPr>
      </w:pPr>
      <w:r w:rsidRPr="00B77ED5">
        <w:rPr>
          <w:sz w:val="22"/>
          <w:szCs w:val="22"/>
          <w:lang w:val="es-419"/>
        </w:rPr>
        <w:t xml:space="preserve">La carga de la figura seis puede rotar </w:t>
      </w:r>
      <w:r w:rsidRPr="00B77ED5">
        <w:rPr>
          <w:b/>
          <w:bCs/>
          <w:sz w:val="22"/>
          <w:szCs w:val="22"/>
          <w:lang w:val="es-419"/>
        </w:rPr>
        <w:t>Figura 3</w:t>
      </w:r>
      <w:r w:rsidRPr="00B77ED5">
        <w:rPr>
          <w:sz w:val="22"/>
          <w:szCs w:val="22"/>
          <w:lang w:val="es-419"/>
        </w:rPr>
        <w:t>, El ojal en la forma incorrecta queda flojo o suelto.</w:t>
      </w:r>
    </w:p>
    <w:p w:rsidR="008128DE" w:rsidRPr="00B77ED5" w:rsidRDefault="00CC2755" w:rsidP="008128DE">
      <w:pPr>
        <w:spacing w:before="120"/>
        <w:jc w:val="both"/>
        <w:rPr>
          <w:sz w:val="22"/>
          <w:szCs w:val="22"/>
          <w:lang w:val="es-419"/>
        </w:rPr>
      </w:pPr>
      <w:r w:rsidRPr="00B77ED5">
        <w:rPr>
          <w:noProof/>
          <w:sz w:val="22"/>
          <w:szCs w:val="22"/>
          <w:lang w:val="es-BO" w:eastAsia="es-BO"/>
        </w:rPr>
        <w:drawing>
          <wp:inline distT="0" distB="0" distL="0" distR="0" wp14:anchorId="737251CB" wp14:editId="03B8D548">
            <wp:extent cx="5417820" cy="2041525"/>
            <wp:effectExtent l="19050" t="19050" r="11430" b="15875"/>
            <wp:docPr id="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l="4964" t="33269" r="10872" b="24414"/>
                    <a:stretch>
                      <a:fillRect/>
                    </a:stretch>
                  </pic:blipFill>
                  <pic:spPr bwMode="auto">
                    <a:xfrm>
                      <a:off x="0" y="0"/>
                      <a:ext cx="5417820" cy="2041525"/>
                    </a:xfrm>
                    <a:prstGeom prst="rect">
                      <a:avLst/>
                    </a:prstGeom>
                    <a:noFill/>
                    <a:ln w="9525">
                      <a:solidFill>
                        <a:srgbClr val="000000"/>
                      </a:solidFill>
                      <a:miter lim="800000"/>
                      <a:headEnd/>
                      <a:tailEnd/>
                    </a:ln>
                    <a:effectLst/>
                  </pic:spPr>
                </pic:pic>
              </a:graphicData>
            </a:graphic>
          </wp:inline>
        </w:drawing>
      </w:r>
    </w:p>
    <w:p w:rsidR="008128DE" w:rsidRPr="00B77ED5" w:rsidRDefault="008128DE" w:rsidP="008128DE">
      <w:pPr>
        <w:spacing w:before="120"/>
        <w:jc w:val="both"/>
        <w:rPr>
          <w:sz w:val="22"/>
          <w:szCs w:val="22"/>
          <w:lang w:val="es-419"/>
        </w:rPr>
      </w:pPr>
      <w:r w:rsidRPr="00B77ED5">
        <w:rPr>
          <w:sz w:val="22"/>
          <w:szCs w:val="22"/>
          <w:lang w:val="es-419"/>
        </w:rPr>
        <w:t xml:space="preserve">La figura correcta en </w:t>
      </w:r>
      <w:smartTag w:uri="urn:schemas-microsoft-com:office:smarttags" w:element="PersonName">
        <w:smartTagPr>
          <w:attr w:name="ProductID" w:val="La Figura"/>
        </w:smartTagPr>
        <w:r w:rsidRPr="00B77ED5">
          <w:rPr>
            <w:sz w:val="22"/>
            <w:szCs w:val="22"/>
            <w:lang w:val="es-419"/>
          </w:rPr>
          <w:t xml:space="preserve">la </w:t>
        </w:r>
        <w:r w:rsidRPr="00B77ED5">
          <w:rPr>
            <w:b/>
            <w:bCs/>
            <w:sz w:val="22"/>
            <w:szCs w:val="22"/>
            <w:lang w:val="es-419"/>
          </w:rPr>
          <w:t>Figura</w:t>
        </w:r>
      </w:smartTag>
      <w:r w:rsidRPr="00B77ED5">
        <w:rPr>
          <w:b/>
          <w:bCs/>
          <w:sz w:val="22"/>
          <w:szCs w:val="22"/>
          <w:lang w:val="es-419"/>
        </w:rPr>
        <w:t xml:space="preserve"> 4</w:t>
      </w:r>
      <w:r w:rsidRPr="00B77ED5">
        <w:rPr>
          <w:sz w:val="22"/>
          <w:szCs w:val="22"/>
          <w:lang w:val="es-419"/>
        </w:rPr>
        <w:t xml:space="preserve"> provee igual tensión en los 2 brazos de la eslinga. Advertencia rodillos prensa o encauchutados pueden ser abollados.</w:t>
      </w:r>
    </w:p>
    <w:p w:rsidR="00601819" w:rsidRPr="00B77ED5" w:rsidRDefault="00601819" w:rsidP="008128DE">
      <w:pPr>
        <w:spacing w:before="120"/>
        <w:jc w:val="both"/>
        <w:rPr>
          <w:sz w:val="22"/>
          <w:szCs w:val="22"/>
          <w:lang w:val="es-419"/>
        </w:rPr>
      </w:pPr>
    </w:p>
    <w:p w:rsidR="008128DE" w:rsidRPr="00B77ED5" w:rsidRDefault="00CC2755" w:rsidP="008128DE">
      <w:pPr>
        <w:spacing w:before="120"/>
        <w:jc w:val="both"/>
        <w:rPr>
          <w:sz w:val="22"/>
          <w:szCs w:val="22"/>
          <w:lang w:val="es-419"/>
        </w:rPr>
      </w:pPr>
      <w:r w:rsidRPr="00B77ED5">
        <w:rPr>
          <w:noProof/>
          <w:sz w:val="22"/>
          <w:szCs w:val="22"/>
          <w:lang w:val="es-BO" w:eastAsia="es-BO"/>
        </w:rPr>
        <w:lastRenderedPageBreak/>
        <w:drawing>
          <wp:inline distT="0" distB="0" distL="0" distR="0" wp14:anchorId="64DADA6F" wp14:editId="3AFAC5C4">
            <wp:extent cx="5927725" cy="2235200"/>
            <wp:effectExtent l="19050" t="19050" r="15875" b="12700"/>
            <wp:docPr id="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l="6445" t="41145" r="9392" b="16536"/>
                    <a:stretch>
                      <a:fillRect/>
                    </a:stretch>
                  </pic:blipFill>
                  <pic:spPr bwMode="auto">
                    <a:xfrm>
                      <a:off x="0" y="0"/>
                      <a:ext cx="5927725" cy="2235200"/>
                    </a:xfrm>
                    <a:prstGeom prst="rect">
                      <a:avLst/>
                    </a:prstGeom>
                    <a:noFill/>
                    <a:ln w="9525">
                      <a:solidFill>
                        <a:srgbClr val="000000"/>
                      </a:solidFill>
                      <a:miter lim="800000"/>
                      <a:headEnd/>
                      <a:tailEnd/>
                    </a:ln>
                    <a:effectLst/>
                  </pic:spPr>
                </pic:pic>
              </a:graphicData>
            </a:graphic>
          </wp:inline>
        </w:drawing>
      </w:r>
    </w:p>
    <w:p w:rsidR="008128DE" w:rsidRPr="00B77ED5" w:rsidRDefault="008128DE" w:rsidP="008128DE">
      <w:pPr>
        <w:spacing w:before="120"/>
        <w:jc w:val="both"/>
        <w:rPr>
          <w:sz w:val="22"/>
          <w:szCs w:val="22"/>
          <w:lang w:val="es-419"/>
        </w:rPr>
      </w:pPr>
      <w:r w:rsidRPr="00B77ED5">
        <w:rPr>
          <w:sz w:val="22"/>
          <w:szCs w:val="22"/>
          <w:lang w:val="es-419"/>
        </w:rPr>
        <w:t xml:space="preserve">En </w:t>
      </w:r>
      <w:smartTag w:uri="urn:schemas-microsoft-com:office:smarttags" w:element="PersonName">
        <w:smartTagPr>
          <w:attr w:name="ProductID" w:val="La Figura"/>
        </w:smartTagPr>
        <w:r w:rsidRPr="00B77ED5">
          <w:rPr>
            <w:sz w:val="22"/>
            <w:szCs w:val="22"/>
            <w:lang w:val="es-419"/>
          </w:rPr>
          <w:t xml:space="preserve">la </w:t>
        </w:r>
        <w:r w:rsidRPr="00B77ED5">
          <w:rPr>
            <w:b/>
            <w:bCs/>
            <w:sz w:val="22"/>
            <w:szCs w:val="22"/>
            <w:lang w:val="es-419"/>
          </w:rPr>
          <w:t>Figura</w:t>
        </w:r>
      </w:smartTag>
      <w:r w:rsidRPr="00B77ED5">
        <w:rPr>
          <w:b/>
          <w:bCs/>
          <w:sz w:val="22"/>
          <w:szCs w:val="22"/>
          <w:lang w:val="es-419"/>
        </w:rPr>
        <w:t xml:space="preserve"> 5</w:t>
      </w:r>
      <w:r w:rsidR="00B77ED5" w:rsidRPr="00B77ED5">
        <w:rPr>
          <w:b/>
          <w:bCs/>
          <w:sz w:val="22"/>
          <w:szCs w:val="22"/>
          <w:lang w:val="es-BO"/>
        </w:rPr>
        <w:t xml:space="preserve"> </w:t>
      </w:r>
      <w:r w:rsidRPr="00B77ED5">
        <w:rPr>
          <w:sz w:val="22"/>
          <w:szCs w:val="22"/>
          <w:lang w:val="es-419"/>
        </w:rPr>
        <w:t>si la carga se desbalance y se desplaza hacia los topes, la doble eslinga impide la rotación y así evita que la carga se salga de la eslinga.</w:t>
      </w:r>
    </w:p>
    <w:p w:rsidR="008128DE" w:rsidRPr="00B77ED5" w:rsidRDefault="00CC2755" w:rsidP="008128DE">
      <w:pPr>
        <w:spacing w:before="120"/>
        <w:jc w:val="both"/>
        <w:rPr>
          <w:sz w:val="22"/>
          <w:szCs w:val="22"/>
          <w:lang w:val="es-419"/>
        </w:rPr>
      </w:pPr>
      <w:r w:rsidRPr="00B77ED5">
        <w:rPr>
          <w:noProof/>
          <w:sz w:val="22"/>
          <w:szCs w:val="22"/>
          <w:lang w:val="es-BO" w:eastAsia="es-BO"/>
        </w:rPr>
        <w:drawing>
          <wp:inline distT="0" distB="0" distL="0" distR="0" wp14:anchorId="4181CA31" wp14:editId="2B369969">
            <wp:extent cx="6055995" cy="2236470"/>
            <wp:effectExtent l="19050" t="19050" r="20955" b="11430"/>
            <wp:docPr id="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l="10872" t="17513" r="7178" b="42122"/>
                    <a:stretch>
                      <a:fillRect/>
                    </a:stretch>
                  </pic:blipFill>
                  <pic:spPr bwMode="auto">
                    <a:xfrm>
                      <a:off x="0" y="0"/>
                      <a:ext cx="6055995" cy="2236470"/>
                    </a:xfrm>
                    <a:prstGeom prst="rect">
                      <a:avLst/>
                    </a:prstGeom>
                    <a:noFill/>
                    <a:ln w="9525">
                      <a:solidFill>
                        <a:srgbClr val="000000"/>
                      </a:solidFill>
                      <a:miter lim="800000"/>
                      <a:headEnd/>
                      <a:tailEnd/>
                    </a:ln>
                    <a:effectLst/>
                  </pic:spPr>
                </pic:pic>
              </a:graphicData>
            </a:graphic>
          </wp:inline>
        </w:drawing>
      </w:r>
    </w:p>
    <w:p w:rsidR="008128DE" w:rsidRPr="00B77ED5" w:rsidRDefault="008128DE" w:rsidP="008128DE">
      <w:pPr>
        <w:spacing w:before="120"/>
        <w:jc w:val="both"/>
        <w:rPr>
          <w:sz w:val="22"/>
          <w:szCs w:val="22"/>
          <w:lang w:val="es-419"/>
        </w:rPr>
      </w:pPr>
      <w:r w:rsidRPr="00B77ED5">
        <w:rPr>
          <w:sz w:val="22"/>
          <w:szCs w:val="22"/>
          <w:lang w:val="es-419"/>
        </w:rPr>
        <w:t xml:space="preserve">La acción correcta en </w:t>
      </w:r>
      <w:smartTag w:uri="urn:schemas-microsoft-com:office:smarttags" w:element="PersonName">
        <w:smartTagPr>
          <w:attr w:name="ProductID" w:val="La Figura"/>
        </w:smartTagPr>
        <w:r w:rsidRPr="00B77ED5">
          <w:rPr>
            <w:sz w:val="22"/>
            <w:szCs w:val="22"/>
            <w:lang w:val="es-419"/>
          </w:rPr>
          <w:t xml:space="preserve">la </w:t>
        </w:r>
        <w:r w:rsidRPr="00B77ED5">
          <w:rPr>
            <w:b/>
            <w:bCs/>
            <w:sz w:val="22"/>
            <w:szCs w:val="22"/>
            <w:lang w:val="es-419"/>
          </w:rPr>
          <w:t>Figura</w:t>
        </w:r>
      </w:smartTag>
      <w:r w:rsidRPr="00B77ED5">
        <w:rPr>
          <w:b/>
          <w:bCs/>
          <w:sz w:val="22"/>
          <w:szCs w:val="22"/>
          <w:lang w:val="es-419"/>
        </w:rPr>
        <w:t xml:space="preserve"> 6</w:t>
      </w:r>
      <w:r w:rsidRPr="00B77ED5">
        <w:rPr>
          <w:sz w:val="22"/>
          <w:szCs w:val="22"/>
          <w:lang w:val="es-419"/>
        </w:rPr>
        <w:t xml:space="preserve"> ayuda a separar la eslinga y en caso de desplazamiento esta se frena contra el cuerpo del rodillo evitando que se ubique en el centro del mismo generando la caída.</w:t>
      </w:r>
    </w:p>
    <w:p w:rsidR="008128DE" w:rsidRPr="00B77ED5" w:rsidRDefault="008128DE" w:rsidP="008128DE">
      <w:pPr>
        <w:spacing w:before="120"/>
        <w:jc w:val="both"/>
        <w:rPr>
          <w:sz w:val="22"/>
          <w:szCs w:val="22"/>
          <w:lang w:val="es-419"/>
        </w:rPr>
      </w:pPr>
      <w:r w:rsidRPr="00B77ED5">
        <w:rPr>
          <w:b/>
          <w:i/>
          <w:sz w:val="22"/>
          <w:szCs w:val="22"/>
          <w:lang w:val="es-419"/>
        </w:rPr>
        <w:t>Advertencia:</w:t>
      </w:r>
      <w:r w:rsidRPr="00B77ED5">
        <w:rPr>
          <w:sz w:val="22"/>
          <w:szCs w:val="22"/>
          <w:lang w:val="es-419"/>
        </w:rPr>
        <w:t xml:space="preserve"> la carga estará balanceada sin riesgo de caer, pero el rodillo puede ser deteriorado por el contacto de la eslinga contra sus extremos. Rodillos prensa o </w:t>
      </w:r>
      <w:r w:rsidR="00CC2755" w:rsidRPr="00B77ED5">
        <w:rPr>
          <w:sz w:val="22"/>
          <w:szCs w:val="22"/>
          <w:lang w:val="es-419"/>
        </w:rPr>
        <w:t>encauchutados</w:t>
      </w:r>
      <w:r w:rsidRPr="00B77ED5">
        <w:rPr>
          <w:sz w:val="22"/>
          <w:szCs w:val="22"/>
          <w:lang w:val="es-419"/>
        </w:rPr>
        <w:t xml:space="preserve"> que su longitud es </w:t>
      </w:r>
      <w:smartTag w:uri="urn:schemas-microsoft-com:office:smarttags" w:element="metricconverter">
        <w:smartTagPr>
          <w:attr w:name="ProductID" w:val="3 metros"/>
        </w:smartTagPr>
        <w:r w:rsidRPr="00B77ED5">
          <w:rPr>
            <w:sz w:val="22"/>
            <w:szCs w:val="22"/>
            <w:lang w:val="es-419"/>
          </w:rPr>
          <w:t>3 metros</w:t>
        </w:r>
      </w:smartTag>
      <w:r w:rsidRPr="00B77ED5">
        <w:rPr>
          <w:sz w:val="22"/>
          <w:szCs w:val="22"/>
          <w:lang w:val="es-419"/>
        </w:rPr>
        <w:t xml:space="preserve"> o </w:t>
      </w:r>
      <w:r w:rsidR="00B77ED5" w:rsidRPr="00B77ED5">
        <w:rPr>
          <w:sz w:val="22"/>
          <w:szCs w:val="22"/>
          <w:lang w:val="es-419"/>
        </w:rPr>
        <w:t>más</w:t>
      </w:r>
      <w:r w:rsidRPr="00B77ED5">
        <w:rPr>
          <w:sz w:val="22"/>
          <w:szCs w:val="22"/>
          <w:lang w:val="es-419"/>
        </w:rPr>
        <w:t xml:space="preserve"> deben ser transportados en pórticos.</w:t>
      </w:r>
    </w:p>
    <w:p w:rsidR="00601819" w:rsidRPr="00B77ED5" w:rsidRDefault="00601819" w:rsidP="008128DE">
      <w:pPr>
        <w:spacing w:before="120"/>
        <w:jc w:val="both"/>
        <w:rPr>
          <w:sz w:val="22"/>
          <w:szCs w:val="22"/>
          <w:lang w:val="es-419"/>
        </w:rPr>
      </w:pPr>
    </w:p>
    <w:p w:rsidR="008128DE" w:rsidRPr="00B77ED5" w:rsidRDefault="00CC2755" w:rsidP="008128DE">
      <w:pPr>
        <w:spacing w:before="120"/>
        <w:jc w:val="both"/>
        <w:rPr>
          <w:sz w:val="22"/>
          <w:szCs w:val="22"/>
          <w:lang w:val="es-419"/>
        </w:rPr>
      </w:pPr>
      <w:r w:rsidRPr="00B77ED5">
        <w:rPr>
          <w:noProof/>
          <w:sz w:val="22"/>
          <w:szCs w:val="22"/>
          <w:lang w:val="es-BO" w:eastAsia="es-BO"/>
        </w:rPr>
        <w:drawing>
          <wp:inline distT="0" distB="0" distL="0" distR="0" wp14:anchorId="68A8224A" wp14:editId="15386639">
            <wp:extent cx="5512435" cy="2175510"/>
            <wp:effectExtent l="19050" t="19050" r="12065" b="15240"/>
            <wp:docPr id="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l="6445" t="23416" r="9392" b="32292"/>
                    <a:stretch>
                      <a:fillRect/>
                    </a:stretch>
                  </pic:blipFill>
                  <pic:spPr bwMode="auto">
                    <a:xfrm>
                      <a:off x="0" y="0"/>
                      <a:ext cx="5512435" cy="2175510"/>
                    </a:xfrm>
                    <a:prstGeom prst="rect">
                      <a:avLst/>
                    </a:prstGeom>
                    <a:noFill/>
                    <a:ln w="9525">
                      <a:solidFill>
                        <a:srgbClr val="000000"/>
                      </a:solidFill>
                      <a:miter lim="800000"/>
                      <a:headEnd/>
                      <a:tailEnd/>
                    </a:ln>
                    <a:effectLst/>
                  </pic:spPr>
                </pic:pic>
              </a:graphicData>
            </a:graphic>
          </wp:inline>
        </w:drawing>
      </w:r>
    </w:p>
    <w:p w:rsidR="008128DE" w:rsidRPr="00B77ED5" w:rsidRDefault="008128DE" w:rsidP="008128DE">
      <w:pPr>
        <w:spacing w:before="120"/>
        <w:jc w:val="both"/>
        <w:rPr>
          <w:sz w:val="22"/>
          <w:szCs w:val="22"/>
          <w:lang w:val="es-419"/>
        </w:rPr>
      </w:pPr>
      <w:smartTag w:uri="urn:schemas-microsoft-com:office:smarttags" w:element="PersonName">
        <w:smartTagPr>
          <w:attr w:name="ProductID" w:val="La Figura"/>
        </w:smartTagPr>
        <w:r w:rsidRPr="00B77ED5">
          <w:rPr>
            <w:bCs/>
            <w:sz w:val="22"/>
            <w:szCs w:val="22"/>
            <w:lang w:val="es-419"/>
          </w:rPr>
          <w:t xml:space="preserve">La </w:t>
        </w:r>
        <w:r w:rsidRPr="00B77ED5">
          <w:rPr>
            <w:b/>
            <w:bCs/>
            <w:sz w:val="22"/>
            <w:szCs w:val="22"/>
            <w:lang w:val="es-419"/>
          </w:rPr>
          <w:t>Figura</w:t>
        </w:r>
      </w:smartTag>
      <w:r w:rsidRPr="00B77ED5">
        <w:rPr>
          <w:b/>
          <w:bCs/>
          <w:sz w:val="22"/>
          <w:szCs w:val="22"/>
          <w:lang w:val="es-419"/>
        </w:rPr>
        <w:t xml:space="preserve"> 7</w:t>
      </w:r>
      <w:r w:rsidRPr="00B77ED5">
        <w:rPr>
          <w:sz w:val="22"/>
          <w:szCs w:val="22"/>
          <w:lang w:val="es-419"/>
        </w:rPr>
        <w:t xml:space="preserve"> entre más perpendicular el Angulo y </w:t>
      </w:r>
      <w:r w:rsidR="002120CC" w:rsidRPr="00B77ED5">
        <w:rPr>
          <w:sz w:val="22"/>
          <w:szCs w:val="22"/>
          <w:lang w:val="es-419"/>
        </w:rPr>
        <w:t>más</w:t>
      </w:r>
      <w:r w:rsidRPr="00B77ED5">
        <w:rPr>
          <w:sz w:val="22"/>
          <w:szCs w:val="22"/>
          <w:lang w:val="es-419"/>
        </w:rPr>
        <w:t xml:space="preserve"> larga la eslinga </w:t>
      </w:r>
      <w:r w:rsidR="002120CC" w:rsidRPr="00B77ED5">
        <w:rPr>
          <w:sz w:val="22"/>
          <w:szCs w:val="22"/>
          <w:lang w:val="es-419"/>
        </w:rPr>
        <w:t>más</w:t>
      </w:r>
      <w:r w:rsidRPr="00B77ED5">
        <w:rPr>
          <w:sz w:val="22"/>
          <w:szCs w:val="22"/>
          <w:lang w:val="es-419"/>
        </w:rPr>
        <w:t xml:space="preserve"> estable la carga.</w:t>
      </w:r>
    </w:p>
    <w:p w:rsidR="008128DE" w:rsidRPr="00B77ED5" w:rsidRDefault="00CC2755" w:rsidP="008128DE">
      <w:pPr>
        <w:spacing w:before="120"/>
        <w:jc w:val="both"/>
        <w:rPr>
          <w:sz w:val="22"/>
          <w:szCs w:val="22"/>
          <w:lang w:val="es-419"/>
        </w:rPr>
      </w:pPr>
      <w:r w:rsidRPr="00B77ED5">
        <w:rPr>
          <w:noProof/>
          <w:sz w:val="22"/>
          <w:szCs w:val="22"/>
          <w:lang w:val="es-BO" w:eastAsia="es-BO"/>
        </w:rPr>
        <w:lastRenderedPageBreak/>
        <w:drawing>
          <wp:inline distT="0" distB="0" distL="0" distR="0" wp14:anchorId="2FB65D6B" wp14:editId="022A9B01">
            <wp:extent cx="5591175" cy="2341880"/>
            <wp:effectExtent l="19050" t="19050" r="28575" b="20320"/>
            <wp:docPr id="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l="4964" t="17513" r="8659" b="34245"/>
                    <a:stretch>
                      <a:fillRect/>
                    </a:stretch>
                  </pic:blipFill>
                  <pic:spPr bwMode="auto">
                    <a:xfrm>
                      <a:off x="0" y="0"/>
                      <a:ext cx="5591175" cy="2341880"/>
                    </a:xfrm>
                    <a:prstGeom prst="rect">
                      <a:avLst/>
                    </a:prstGeom>
                    <a:noFill/>
                    <a:ln w="9525">
                      <a:solidFill>
                        <a:srgbClr val="000000"/>
                      </a:solidFill>
                      <a:miter lim="800000"/>
                      <a:headEnd/>
                      <a:tailEnd/>
                    </a:ln>
                    <a:effectLst/>
                  </pic:spPr>
                </pic:pic>
              </a:graphicData>
            </a:graphic>
          </wp:inline>
        </w:drawing>
      </w:r>
    </w:p>
    <w:p w:rsidR="00601819" w:rsidRPr="00B77ED5" w:rsidRDefault="00601819" w:rsidP="008128DE">
      <w:pPr>
        <w:spacing w:before="120"/>
        <w:jc w:val="both"/>
        <w:rPr>
          <w:bCs/>
          <w:sz w:val="22"/>
          <w:szCs w:val="22"/>
          <w:lang w:val="es-419"/>
        </w:rPr>
      </w:pPr>
    </w:p>
    <w:p w:rsidR="008128DE" w:rsidRPr="00B77ED5" w:rsidRDefault="008128DE" w:rsidP="008128DE">
      <w:pPr>
        <w:spacing w:before="120"/>
        <w:jc w:val="both"/>
        <w:rPr>
          <w:sz w:val="22"/>
          <w:szCs w:val="22"/>
          <w:lang w:val="es-419"/>
        </w:rPr>
      </w:pPr>
      <w:smartTag w:uri="urn:schemas-microsoft-com:office:smarttags" w:element="PersonName">
        <w:smartTagPr>
          <w:attr w:name="ProductID" w:val="La Figura"/>
        </w:smartTagPr>
        <w:r w:rsidRPr="00B77ED5">
          <w:rPr>
            <w:bCs/>
            <w:sz w:val="22"/>
            <w:szCs w:val="22"/>
            <w:lang w:val="es-419"/>
          </w:rPr>
          <w:t xml:space="preserve">La </w:t>
        </w:r>
        <w:r w:rsidRPr="00B77ED5">
          <w:rPr>
            <w:b/>
            <w:bCs/>
            <w:sz w:val="22"/>
            <w:szCs w:val="22"/>
            <w:lang w:val="es-419"/>
          </w:rPr>
          <w:t>Figura</w:t>
        </w:r>
      </w:smartTag>
      <w:r w:rsidRPr="00B77ED5">
        <w:rPr>
          <w:b/>
          <w:bCs/>
          <w:sz w:val="22"/>
          <w:szCs w:val="22"/>
          <w:lang w:val="es-419"/>
        </w:rPr>
        <w:t xml:space="preserve"> 8 </w:t>
      </w:r>
    </w:p>
    <w:p w:rsidR="008128DE" w:rsidRPr="00B77ED5" w:rsidRDefault="008128DE" w:rsidP="008128DE">
      <w:pPr>
        <w:numPr>
          <w:ilvl w:val="0"/>
          <w:numId w:val="10"/>
        </w:numPr>
        <w:spacing w:before="120"/>
        <w:jc w:val="both"/>
        <w:rPr>
          <w:sz w:val="22"/>
          <w:szCs w:val="22"/>
          <w:lang w:val="es-419"/>
        </w:rPr>
      </w:pPr>
      <w:r w:rsidRPr="00B77ED5">
        <w:rPr>
          <w:sz w:val="22"/>
          <w:szCs w:val="22"/>
          <w:lang w:val="es-419"/>
        </w:rPr>
        <w:t xml:space="preserve">En la forma incorrecta las cargas laterales en los </w:t>
      </w:r>
      <w:r w:rsidR="00B77ED5" w:rsidRPr="00B77ED5">
        <w:rPr>
          <w:sz w:val="22"/>
          <w:szCs w:val="22"/>
          <w:lang w:val="es-419"/>
        </w:rPr>
        <w:t>cáncamos</w:t>
      </w:r>
      <w:r w:rsidRPr="00B77ED5">
        <w:rPr>
          <w:sz w:val="22"/>
          <w:szCs w:val="22"/>
          <w:lang w:val="es-419"/>
        </w:rPr>
        <w:t xml:space="preserve"> son severas debido a que los anillos de las eslingas rotarán buscando alineación con el plano de la eslinga </w:t>
      </w:r>
    </w:p>
    <w:p w:rsidR="008128DE" w:rsidRPr="00B77ED5" w:rsidRDefault="008128DE" w:rsidP="008128DE">
      <w:pPr>
        <w:numPr>
          <w:ilvl w:val="0"/>
          <w:numId w:val="10"/>
        </w:numPr>
        <w:spacing w:before="120"/>
        <w:jc w:val="both"/>
        <w:rPr>
          <w:sz w:val="22"/>
          <w:szCs w:val="22"/>
          <w:lang w:val="es-419"/>
        </w:rPr>
      </w:pPr>
      <w:r w:rsidRPr="00B77ED5">
        <w:rPr>
          <w:sz w:val="22"/>
          <w:szCs w:val="22"/>
          <w:lang w:val="es-419"/>
        </w:rPr>
        <w:t>En la forma incorrecta el ángulo de la eslinga varía debido al desnivel de la carga. Aumentando esfuerzos o el factor de peso.</w:t>
      </w:r>
    </w:p>
    <w:p w:rsidR="008128DE" w:rsidRPr="00B77ED5" w:rsidRDefault="008128DE" w:rsidP="008128DE">
      <w:pPr>
        <w:numPr>
          <w:ilvl w:val="0"/>
          <w:numId w:val="10"/>
        </w:numPr>
        <w:spacing w:before="120"/>
        <w:jc w:val="both"/>
        <w:rPr>
          <w:sz w:val="22"/>
          <w:szCs w:val="22"/>
          <w:lang w:val="es-419"/>
        </w:rPr>
      </w:pPr>
      <w:r w:rsidRPr="00B77ED5">
        <w:rPr>
          <w:sz w:val="22"/>
          <w:szCs w:val="22"/>
          <w:lang w:val="es-419"/>
        </w:rPr>
        <w:t xml:space="preserve">La forma correcta de colocar la eslinga ayuda en el balanceo adecuado de la carga por ángulos constantes. Adicional los </w:t>
      </w:r>
      <w:r w:rsidR="00B77ED5" w:rsidRPr="00B77ED5">
        <w:rPr>
          <w:sz w:val="22"/>
          <w:szCs w:val="22"/>
          <w:lang w:val="es-419"/>
        </w:rPr>
        <w:t>cáncamos</w:t>
      </w:r>
      <w:r w:rsidRPr="00B77ED5">
        <w:rPr>
          <w:sz w:val="22"/>
          <w:szCs w:val="22"/>
          <w:lang w:val="es-419"/>
        </w:rPr>
        <w:t xml:space="preserve"> locos están diseñados para esfuerzos laterales.</w:t>
      </w:r>
    </w:p>
    <w:p w:rsidR="008128DE" w:rsidRPr="00B77ED5" w:rsidRDefault="008128DE">
      <w:pPr>
        <w:rPr>
          <w:sz w:val="22"/>
        </w:rPr>
      </w:pPr>
    </w:p>
    <w:sectPr w:rsidR="008128DE" w:rsidRPr="00B77ED5" w:rsidSect="00B77ED5">
      <w:headerReference w:type="even" r:id="rId21"/>
      <w:headerReference w:type="default" r:id="rId22"/>
      <w:footerReference w:type="even" r:id="rId23"/>
      <w:footerReference w:type="default" r:id="rId24"/>
      <w:headerReference w:type="first" r:id="rId25"/>
      <w:footerReference w:type="first" r:id="rId26"/>
      <w:pgSz w:w="11906" w:h="16838"/>
      <w:pgMar w:top="1417" w:right="707" w:bottom="851"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D32C8" w:rsidRDefault="006D32C8" w:rsidP="00B77ED5">
      <w:r>
        <w:separator/>
      </w:r>
    </w:p>
  </w:endnote>
  <w:endnote w:type="continuationSeparator" w:id="0">
    <w:p w:rsidR="006D32C8" w:rsidRDefault="006D32C8" w:rsidP="00B77E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3AFC" w:rsidRDefault="00743AFC">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3AFC" w:rsidRDefault="00743AFC">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3AFC" w:rsidRDefault="00743AF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D32C8" w:rsidRDefault="006D32C8" w:rsidP="00B77ED5">
      <w:r>
        <w:separator/>
      </w:r>
    </w:p>
  </w:footnote>
  <w:footnote w:type="continuationSeparator" w:id="0">
    <w:p w:rsidR="006D32C8" w:rsidRDefault="006D32C8" w:rsidP="00B77E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3AFC" w:rsidRDefault="00743AFC">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3"/>
      <w:gridCol w:w="4082"/>
      <w:gridCol w:w="2279"/>
    </w:tblGrid>
    <w:tr w:rsidR="00B77ED5" w:rsidRPr="00B77ED5" w:rsidTr="00B77ED5">
      <w:trPr>
        <w:trHeight w:val="841"/>
      </w:trPr>
      <w:tc>
        <w:tcPr>
          <w:tcW w:w="3163" w:type="dxa"/>
          <w:shd w:val="clear" w:color="auto" w:fill="auto"/>
        </w:tcPr>
        <w:p w:rsidR="00B77ED5" w:rsidRPr="00B77ED5" w:rsidRDefault="00B77ED5" w:rsidP="00B77ED5">
          <w:pPr>
            <w:pStyle w:val="Ttulo2"/>
            <w:numPr>
              <w:ilvl w:val="0"/>
              <w:numId w:val="0"/>
            </w:numPr>
            <w:jc w:val="center"/>
            <w:rPr>
              <w:lang w:val="es-419"/>
            </w:rPr>
          </w:pPr>
          <w:r w:rsidRPr="00B77ED5">
            <w:rPr>
              <w:noProof/>
              <w:lang w:val="es-BO" w:eastAsia="es-BO"/>
            </w:rPr>
            <w:drawing>
              <wp:inline distT="0" distB="0" distL="0" distR="0" wp14:anchorId="50E0BCD1" wp14:editId="58B87FC8">
                <wp:extent cx="1270000" cy="401370"/>
                <wp:effectExtent l="0" t="0" r="6350" b="0"/>
                <wp:docPr id="1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291475" cy="408157"/>
                        </a:xfrm>
                        <a:prstGeom prst="rect">
                          <a:avLst/>
                        </a:prstGeom>
                        <a:noFill/>
                        <a:ln>
                          <a:noFill/>
                        </a:ln>
                      </pic:spPr>
                    </pic:pic>
                  </a:graphicData>
                </a:graphic>
              </wp:inline>
            </w:drawing>
          </w:r>
        </w:p>
      </w:tc>
      <w:tc>
        <w:tcPr>
          <w:tcW w:w="4082" w:type="dxa"/>
          <w:shd w:val="clear" w:color="auto" w:fill="auto"/>
          <w:vAlign w:val="center"/>
        </w:tcPr>
        <w:p w:rsidR="00B77ED5" w:rsidRPr="00B77ED5" w:rsidRDefault="00B77ED5" w:rsidP="00B77ED5">
          <w:pPr>
            <w:pStyle w:val="Ttulo2"/>
            <w:numPr>
              <w:ilvl w:val="0"/>
              <w:numId w:val="0"/>
            </w:numPr>
            <w:jc w:val="center"/>
            <w:rPr>
              <w:lang w:val="es-419"/>
            </w:rPr>
          </w:pPr>
          <w:r w:rsidRPr="00B77ED5">
            <w:rPr>
              <w:lang w:val="es-419"/>
            </w:rPr>
            <w:t>USO DE ESLINGAS, CADENAS Y CUERDAS DE LEVANTAMIENTO</w:t>
          </w:r>
        </w:p>
      </w:tc>
      <w:tc>
        <w:tcPr>
          <w:tcW w:w="2279" w:type="dxa"/>
          <w:shd w:val="clear" w:color="auto" w:fill="auto"/>
          <w:vAlign w:val="center"/>
        </w:tcPr>
        <w:p w:rsidR="00B77ED5" w:rsidRPr="00B77ED5" w:rsidRDefault="00F41F04" w:rsidP="00B77ED5">
          <w:pPr>
            <w:pStyle w:val="Ttulo2"/>
            <w:numPr>
              <w:ilvl w:val="0"/>
              <w:numId w:val="0"/>
            </w:numPr>
            <w:spacing w:before="0" w:after="0"/>
            <w:jc w:val="center"/>
            <w:rPr>
              <w:color w:val="000080"/>
              <w:lang w:val="es-419"/>
            </w:rPr>
          </w:pPr>
          <w:r>
            <w:rPr>
              <w:color w:val="000080"/>
              <w:lang w:val="es-419"/>
            </w:rPr>
            <w:t>ANEXO E</w:t>
          </w:r>
        </w:p>
        <w:p w:rsidR="00B77ED5" w:rsidRPr="00B77ED5" w:rsidRDefault="00364157" w:rsidP="00B77ED5">
          <w:pPr>
            <w:pStyle w:val="Ttulo2"/>
            <w:numPr>
              <w:ilvl w:val="0"/>
              <w:numId w:val="0"/>
            </w:numPr>
            <w:spacing w:before="0" w:after="0"/>
            <w:jc w:val="center"/>
            <w:rPr>
              <w:color w:val="333399"/>
              <w:lang w:val="es-419"/>
            </w:rPr>
          </w:pPr>
          <w:r w:rsidRPr="009968F8">
            <w:rPr>
              <w:color w:val="000080"/>
              <w:lang w:val="pt-BR"/>
            </w:rPr>
            <w:t>PE-1-DGSMS-136</w:t>
          </w:r>
        </w:p>
      </w:tc>
    </w:tr>
  </w:tbl>
  <w:p w:rsidR="00B77ED5" w:rsidRPr="002120CC" w:rsidRDefault="00B77ED5" w:rsidP="00B77ED5">
    <w:pPr>
      <w:jc w:val="both"/>
      <w:rPr>
        <w:sz w:val="16"/>
        <w:lang w:val="es-419"/>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43AFC" w:rsidRDefault="00743AFC">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71BC8"/>
    <w:multiLevelType w:val="multilevel"/>
    <w:tmpl w:val="FFC617AA"/>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9B0F91"/>
    <w:multiLevelType w:val="multilevel"/>
    <w:tmpl w:val="C8166A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843743F"/>
    <w:multiLevelType w:val="multilevel"/>
    <w:tmpl w:val="2266F452"/>
    <w:lvl w:ilvl="0">
      <w:start w:val="1"/>
      <w:numFmt w:val="decimal"/>
      <w:pStyle w:val="Ttulo1"/>
      <w:lvlText w:val="%1."/>
      <w:lvlJc w:val="left"/>
      <w:pPr>
        <w:tabs>
          <w:tab w:val="num" w:pos="357"/>
        </w:tabs>
        <w:ind w:left="357" w:hanging="357"/>
      </w:pPr>
      <w:rPr>
        <w:rFonts w:ascii="Arial" w:hAnsi="Arial" w:hint="default"/>
        <w:b/>
        <w:i w:val="0"/>
        <w:color w:val="003264"/>
        <w:sz w:val="24"/>
        <w:szCs w:val="24"/>
      </w:rPr>
    </w:lvl>
    <w:lvl w:ilvl="1">
      <w:start w:val="1"/>
      <w:numFmt w:val="decimal"/>
      <w:pStyle w:val="Ttulo2"/>
      <w:lvlText w:val="%1.%2."/>
      <w:lvlJc w:val="left"/>
      <w:pPr>
        <w:tabs>
          <w:tab w:val="num" w:pos="646"/>
        </w:tabs>
        <w:ind w:left="646" w:hanging="646"/>
      </w:pPr>
      <w:rPr>
        <w:rFonts w:ascii="Arial" w:hAnsi="Arial" w:hint="default"/>
        <w:b/>
        <w:i w:val="0"/>
        <w:color w:val="003264"/>
        <w:sz w:val="24"/>
        <w:szCs w:val="24"/>
      </w:rPr>
    </w:lvl>
    <w:lvl w:ilvl="2">
      <w:start w:val="1"/>
      <w:numFmt w:val="decimal"/>
      <w:pStyle w:val="Ttulo3"/>
      <w:lvlText w:val="%1.%2.%3."/>
      <w:lvlJc w:val="left"/>
      <w:pPr>
        <w:tabs>
          <w:tab w:val="num" w:pos="851"/>
        </w:tabs>
        <w:ind w:left="851" w:hanging="851"/>
      </w:pPr>
      <w:rPr>
        <w:rFonts w:ascii="Arial" w:hAnsi="Arial" w:hint="default"/>
        <w:b/>
        <w:i w:val="0"/>
        <w:color w:val="003264"/>
        <w:sz w:val="24"/>
        <w:szCs w:val="24"/>
        <w:lang w:val="es-ES"/>
      </w:rPr>
    </w:lvl>
    <w:lvl w:ilvl="3">
      <w:start w:val="1"/>
      <w:numFmt w:val="decimal"/>
      <w:pStyle w:val="Ttulo4"/>
      <w:lvlText w:val="%1.%2.%3.%4"/>
      <w:lvlJc w:val="left"/>
      <w:pPr>
        <w:tabs>
          <w:tab w:val="num" w:pos="1047"/>
        </w:tabs>
        <w:ind w:left="1047" w:hanging="1047"/>
      </w:pPr>
      <w:rPr>
        <w:rFonts w:ascii="Arial" w:hAnsi="Arial" w:hint="default"/>
        <w:b w:val="0"/>
        <w:i w:val="0"/>
        <w:color w:val="003264"/>
        <w:sz w:val="24"/>
        <w:szCs w:val="24"/>
      </w:rPr>
    </w:lvl>
    <w:lvl w:ilvl="4">
      <w:start w:val="1"/>
      <w:numFmt w:val="decimal"/>
      <w:lvlText w:val="%1.%2.%3.%4.%5"/>
      <w:lvlJc w:val="left"/>
      <w:pPr>
        <w:tabs>
          <w:tab w:val="num" w:pos="1036"/>
        </w:tabs>
        <w:ind w:left="1036" w:hanging="1080"/>
      </w:pPr>
      <w:rPr>
        <w:rFonts w:hint="default"/>
      </w:rPr>
    </w:lvl>
    <w:lvl w:ilvl="5">
      <w:start w:val="1"/>
      <w:numFmt w:val="decimal"/>
      <w:lvlText w:val="%1.%2.%3.%4.%5.%6"/>
      <w:lvlJc w:val="left"/>
      <w:pPr>
        <w:tabs>
          <w:tab w:val="num" w:pos="1385"/>
        </w:tabs>
        <w:ind w:left="1385" w:hanging="1440"/>
      </w:pPr>
      <w:rPr>
        <w:rFonts w:hint="default"/>
      </w:rPr>
    </w:lvl>
    <w:lvl w:ilvl="6">
      <w:start w:val="1"/>
      <w:numFmt w:val="decimal"/>
      <w:lvlText w:val="%1.%2.%3.%4.%5.%6.%7"/>
      <w:lvlJc w:val="left"/>
      <w:pPr>
        <w:tabs>
          <w:tab w:val="num" w:pos="1374"/>
        </w:tabs>
        <w:ind w:left="1374" w:hanging="1440"/>
      </w:pPr>
      <w:rPr>
        <w:rFonts w:hint="default"/>
      </w:rPr>
    </w:lvl>
    <w:lvl w:ilvl="7">
      <w:start w:val="1"/>
      <w:numFmt w:val="decimal"/>
      <w:lvlText w:val="%1.%2.%3.%4.%5.%6.%7.%8"/>
      <w:lvlJc w:val="left"/>
      <w:pPr>
        <w:tabs>
          <w:tab w:val="num" w:pos="1723"/>
        </w:tabs>
        <w:ind w:left="1723" w:hanging="1800"/>
      </w:pPr>
      <w:rPr>
        <w:rFonts w:hint="default"/>
      </w:rPr>
    </w:lvl>
    <w:lvl w:ilvl="8">
      <w:start w:val="1"/>
      <w:numFmt w:val="decimal"/>
      <w:lvlText w:val="%1.%2.%3.%4.%5.%6.%7.%8.%9"/>
      <w:lvlJc w:val="left"/>
      <w:pPr>
        <w:tabs>
          <w:tab w:val="num" w:pos="1712"/>
        </w:tabs>
        <w:ind w:left="1712" w:hanging="1800"/>
      </w:pPr>
      <w:rPr>
        <w:rFonts w:hint="default"/>
      </w:rPr>
    </w:lvl>
  </w:abstractNum>
  <w:abstractNum w:abstractNumId="3" w15:restartNumberingAfterBreak="0">
    <w:nsid w:val="1CAB05C9"/>
    <w:multiLevelType w:val="multilevel"/>
    <w:tmpl w:val="31308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1BC5B0B"/>
    <w:multiLevelType w:val="multilevel"/>
    <w:tmpl w:val="F91E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5412B8B"/>
    <w:multiLevelType w:val="multilevel"/>
    <w:tmpl w:val="5CD23AE4"/>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89C75CF"/>
    <w:multiLevelType w:val="hybridMultilevel"/>
    <w:tmpl w:val="AF2E2B14"/>
    <w:lvl w:ilvl="0" w:tplc="0C0A0003">
      <w:start w:val="1"/>
      <w:numFmt w:val="bullet"/>
      <w:lvlText w:val="o"/>
      <w:lvlJc w:val="left"/>
      <w:pPr>
        <w:tabs>
          <w:tab w:val="num" w:pos="720"/>
        </w:tabs>
        <w:ind w:left="720" w:hanging="360"/>
      </w:pPr>
      <w:rPr>
        <w:rFonts w:ascii="Courier New" w:hAnsi="Courier New" w:cs="Courier New"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CCB534C"/>
    <w:multiLevelType w:val="hybridMultilevel"/>
    <w:tmpl w:val="AC1E8F2A"/>
    <w:lvl w:ilvl="0" w:tplc="0C0A0003">
      <w:start w:val="1"/>
      <w:numFmt w:val="bullet"/>
      <w:lvlText w:val="o"/>
      <w:lvlJc w:val="left"/>
      <w:pPr>
        <w:tabs>
          <w:tab w:val="num" w:pos="720"/>
        </w:tabs>
        <w:ind w:left="720" w:hanging="360"/>
      </w:pPr>
      <w:rPr>
        <w:rFonts w:ascii="Courier New" w:hAnsi="Courier New" w:cs="Courier New"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3F032F4"/>
    <w:multiLevelType w:val="hybridMultilevel"/>
    <w:tmpl w:val="CEFA0220"/>
    <w:lvl w:ilvl="0" w:tplc="57163B1E">
      <w:start w:val="1"/>
      <w:numFmt w:val="bullet"/>
      <w:lvlText w:val="o"/>
      <w:lvlJc w:val="left"/>
      <w:pPr>
        <w:tabs>
          <w:tab w:val="num" w:pos="720"/>
        </w:tabs>
        <w:ind w:left="720" w:hanging="360"/>
      </w:pPr>
      <w:rPr>
        <w:rFonts w:ascii="Courier New" w:hAnsi="Courier New"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FB8301B"/>
    <w:multiLevelType w:val="hybridMultilevel"/>
    <w:tmpl w:val="71EA769A"/>
    <w:lvl w:ilvl="0" w:tplc="0C0A0001">
      <w:start w:val="1"/>
      <w:numFmt w:val="bullet"/>
      <w:lvlText w:val=""/>
      <w:lvlJc w:val="left"/>
      <w:pPr>
        <w:tabs>
          <w:tab w:val="num" w:pos="1068"/>
        </w:tabs>
        <w:ind w:left="1068"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713A0662"/>
    <w:multiLevelType w:val="multilevel"/>
    <w:tmpl w:val="2968E9E8"/>
    <w:lvl w:ilvl="0">
      <w:start w:val="1"/>
      <w:numFmt w:val="bullet"/>
      <w:lvlText w:val="o"/>
      <w:lvlJc w:val="left"/>
      <w:pPr>
        <w:tabs>
          <w:tab w:val="num" w:pos="720"/>
        </w:tabs>
        <w:ind w:left="720" w:hanging="360"/>
      </w:pPr>
      <w:rPr>
        <w:rFonts w:ascii="Courier New" w:hAnsi="Courier New" w:cs="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7"/>
  </w:num>
  <w:num w:numId="2">
    <w:abstractNumId w:val="1"/>
  </w:num>
  <w:num w:numId="3">
    <w:abstractNumId w:val="4"/>
  </w:num>
  <w:num w:numId="4">
    <w:abstractNumId w:val="3"/>
  </w:num>
  <w:num w:numId="5">
    <w:abstractNumId w:val="6"/>
  </w:num>
  <w:num w:numId="6">
    <w:abstractNumId w:val="0"/>
  </w:num>
  <w:num w:numId="7">
    <w:abstractNumId w:val="10"/>
  </w:num>
  <w:num w:numId="8">
    <w:abstractNumId w:val="5"/>
  </w:num>
  <w:num w:numId="9">
    <w:abstractNumId w:val="9"/>
  </w:num>
  <w:num w:numId="10">
    <w:abstractNumId w:val="8"/>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pt-BR" w:vendorID="64" w:dllVersion="131078" w:nlCheck="1" w:checkStyle="0"/>
  <w:activeWritingStyle w:appName="MSWord" w:lang="es-BO" w:vendorID="64" w:dllVersion="131078" w:nlCheck="1" w:checkStyle="1"/>
  <w:activeWritingStyle w:appName="MSWord" w:lang="es-GT"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419"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128DE"/>
    <w:rsid w:val="000270A8"/>
    <w:rsid w:val="000C4D19"/>
    <w:rsid w:val="001F7532"/>
    <w:rsid w:val="002120CC"/>
    <w:rsid w:val="00254E3D"/>
    <w:rsid w:val="003563D4"/>
    <w:rsid w:val="00364157"/>
    <w:rsid w:val="00545033"/>
    <w:rsid w:val="005720E3"/>
    <w:rsid w:val="005E583C"/>
    <w:rsid w:val="00601819"/>
    <w:rsid w:val="006868D5"/>
    <w:rsid w:val="006D32C8"/>
    <w:rsid w:val="00743AFC"/>
    <w:rsid w:val="007D0ED5"/>
    <w:rsid w:val="008128DE"/>
    <w:rsid w:val="00876A41"/>
    <w:rsid w:val="009641BD"/>
    <w:rsid w:val="00B00476"/>
    <w:rsid w:val="00B77ED5"/>
    <w:rsid w:val="00BC62F3"/>
    <w:rsid w:val="00CC2755"/>
    <w:rsid w:val="00D6543D"/>
    <w:rsid w:val="00E04E77"/>
    <w:rsid w:val="00F325AA"/>
    <w:rsid w:val="00F41F04"/>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15:chartTrackingRefBased/>
  <w15:docId w15:val="{57681080-A127-4763-9206-6308E5ED4C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28DE"/>
    <w:rPr>
      <w:rFonts w:ascii="Arial" w:eastAsia="SimSun" w:hAnsi="Arial" w:cs="Arial"/>
      <w:sz w:val="24"/>
      <w:szCs w:val="24"/>
      <w:lang w:val="es-GT" w:eastAsia="zh-CN"/>
    </w:rPr>
  </w:style>
  <w:style w:type="paragraph" w:styleId="Ttulo1">
    <w:name w:val="heading 1"/>
    <w:basedOn w:val="Normal"/>
    <w:next w:val="Normal"/>
    <w:qFormat/>
    <w:rsid w:val="008128DE"/>
    <w:pPr>
      <w:keepNext/>
      <w:numPr>
        <w:numId w:val="11"/>
      </w:numPr>
      <w:autoSpaceDE w:val="0"/>
      <w:autoSpaceDN w:val="0"/>
      <w:adjustRightInd w:val="0"/>
      <w:spacing w:before="240" w:after="120"/>
      <w:contextualSpacing/>
      <w:jc w:val="both"/>
      <w:outlineLvl w:val="0"/>
    </w:pPr>
    <w:rPr>
      <w:rFonts w:eastAsia="Times New Roman"/>
      <w:b/>
      <w:bCs/>
      <w:caps/>
      <w:color w:val="003264"/>
      <w:kern w:val="32"/>
      <w:lang w:val="es-ES" w:eastAsia="en-US"/>
    </w:rPr>
  </w:style>
  <w:style w:type="paragraph" w:styleId="Ttulo2">
    <w:name w:val="heading 2"/>
    <w:basedOn w:val="Ttulo1"/>
    <w:next w:val="Normal"/>
    <w:qFormat/>
    <w:rsid w:val="008128DE"/>
    <w:pPr>
      <w:numPr>
        <w:ilvl w:val="1"/>
      </w:numPr>
      <w:outlineLvl w:val="1"/>
    </w:pPr>
    <w:rPr>
      <w:bCs w:val="0"/>
      <w:iCs/>
      <w:caps w:val="0"/>
    </w:rPr>
  </w:style>
  <w:style w:type="paragraph" w:styleId="Ttulo3">
    <w:name w:val="heading 3"/>
    <w:basedOn w:val="Normal"/>
    <w:next w:val="Normal"/>
    <w:qFormat/>
    <w:rsid w:val="008128DE"/>
    <w:pPr>
      <w:keepNext/>
      <w:numPr>
        <w:ilvl w:val="2"/>
        <w:numId w:val="11"/>
      </w:numPr>
      <w:autoSpaceDE w:val="0"/>
      <w:autoSpaceDN w:val="0"/>
      <w:adjustRightInd w:val="0"/>
      <w:spacing w:before="180" w:after="120"/>
      <w:jc w:val="both"/>
      <w:outlineLvl w:val="2"/>
    </w:pPr>
    <w:rPr>
      <w:rFonts w:eastAsia="Times New Roman"/>
      <w:b/>
      <w:bCs/>
      <w:color w:val="003264"/>
      <w:lang w:val="es-ES" w:eastAsia="en-US"/>
    </w:rPr>
  </w:style>
  <w:style w:type="paragraph" w:styleId="Ttulo4">
    <w:name w:val="heading 4"/>
    <w:basedOn w:val="Normal"/>
    <w:next w:val="Normal"/>
    <w:qFormat/>
    <w:rsid w:val="008128DE"/>
    <w:pPr>
      <w:keepLines/>
      <w:numPr>
        <w:ilvl w:val="3"/>
        <w:numId w:val="11"/>
      </w:numPr>
      <w:autoSpaceDE w:val="0"/>
      <w:autoSpaceDN w:val="0"/>
      <w:adjustRightInd w:val="0"/>
      <w:spacing w:before="240" w:after="60"/>
      <w:jc w:val="both"/>
      <w:outlineLvl w:val="3"/>
    </w:pPr>
    <w:rPr>
      <w:rFonts w:eastAsia="Times New Roman" w:cs="Times New Roman"/>
      <w:bCs/>
      <w:szCs w:val="28"/>
      <w:lang w:val="es-E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rsid w:val="008128DE"/>
    <w:pPr>
      <w:spacing w:before="100" w:beforeAutospacing="1" w:after="100" w:afterAutospacing="1"/>
    </w:pPr>
    <w:rPr>
      <w:rFonts w:eastAsia="Times New Roman"/>
      <w:lang w:val="es-ES" w:eastAsia="es-ES"/>
    </w:rPr>
  </w:style>
  <w:style w:type="paragraph" w:customStyle="1" w:styleId="peque">
    <w:name w:val="peque"/>
    <w:basedOn w:val="Normal"/>
    <w:rsid w:val="008128DE"/>
    <w:pPr>
      <w:spacing w:before="100" w:beforeAutospacing="1" w:after="100" w:afterAutospacing="1"/>
    </w:pPr>
    <w:rPr>
      <w:rFonts w:eastAsia="Times New Roman"/>
      <w:sz w:val="20"/>
      <w:szCs w:val="20"/>
      <w:lang w:val="es-ES" w:eastAsia="es-ES"/>
    </w:rPr>
  </w:style>
  <w:style w:type="table" w:styleId="Tablaconcuadrcula">
    <w:name w:val="Table Grid"/>
    <w:basedOn w:val="Tablanormal"/>
    <w:rsid w:val="008128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rsid w:val="00B77ED5"/>
    <w:pPr>
      <w:tabs>
        <w:tab w:val="center" w:pos="4419"/>
        <w:tab w:val="right" w:pos="8838"/>
      </w:tabs>
    </w:pPr>
  </w:style>
  <w:style w:type="character" w:customStyle="1" w:styleId="EncabezadoCar">
    <w:name w:val="Encabezado Car"/>
    <w:basedOn w:val="Fuentedeprrafopredeter"/>
    <w:link w:val="Encabezado"/>
    <w:rsid w:val="00B77ED5"/>
    <w:rPr>
      <w:rFonts w:ascii="Arial" w:eastAsia="SimSun" w:hAnsi="Arial" w:cs="Arial"/>
      <w:sz w:val="24"/>
      <w:szCs w:val="24"/>
      <w:lang w:val="es-GT" w:eastAsia="zh-CN"/>
    </w:rPr>
  </w:style>
  <w:style w:type="paragraph" w:styleId="Piedepgina">
    <w:name w:val="footer"/>
    <w:basedOn w:val="Normal"/>
    <w:link w:val="PiedepginaCar"/>
    <w:rsid w:val="00B77ED5"/>
    <w:pPr>
      <w:tabs>
        <w:tab w:val="center" w:pos="4419"/>
        <w:tab w:val="right" w:pos="8838"/>
      </w:tabs>
    </w:pPr>
  </w:style>
  <w:style w:type="character" w:customStyle="1" w:styleId="PiedepginaCar">
    <w:name w:val="Pie de página Car"/>
    <w:basedOn w:val="Fuentedeprrafopredeter"/>
    <w:link w:val="Piedepgina"/>
    <w:rsid w:val="00B77ED5"/>
    <w:rPr>
      <w:rFonts w:ascii="Arial" w:eastAsia="SimSun" w:hAnsi="Arial" w:cs="Arial"/>
      <w:sz w:val="24"/>
      <w:szCs w:val="24"/>
      <w:lang w:val="es-GT"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header" Target="header2.xml"/><Relationship Id="rId27"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09406A-D7D2-4AEF-80FF-DF1382878E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808</Words>
  <Characters>4446</Characters>
  <Application>Microsoft Office Word</Application>
  <DocSecurity>0</DocSecurity>
  <Lines>37</Lines>
  <Paragraphs>10</Paragraphs>
  <ScaleCrop>false</ScaleCrop>
  <HeadingPairs>
    <vt:vector size="2" baseType="variant">
      <vt:variant>
        <vt:lpstr>Título</vt:lpstr>
      </vt:variant>
      <vt:variant>
        <vt:i4>1</vt:i4>
      </vt:variant>
    </vt:vector>
  </HeadingPairs>
  <TitlesOfParts>
    <vt:vector size="1" baseType="lpstr">
      <vt:lpstr> </vt:lpstr>
    </vt:vector>
  </TitlesOfParts>
  <Company>YPFB REFINACION S.A.</Company>
  <LinksUpToDate>false</LinksUpToDate>
  <CharactersWithSpaces>5244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bol7</dc:creator>
  <cp:keywords/>
  <dc:description/>
  <cp:lastModifiedBy>Maya Camacho Mojica</cp:lastModifiedBy>
  <cp:revision>2</cp:revision>
  <dcterms:created xsi:type="dcterms:W3CDTF">2023-06-13T14:16:00Z</dcterms:created>
  <dcterms:modified xsi:type="dcterms:W3CDTF">2023-06-13T14:16:00Z</dcterms:modified>
</cp:coreProperties>
</file>